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433"/>
        <w:gridCol w:w="6917"/>
      </w:tblGrid>
      <w:tr w:rsidR="00AF67E7" w:rsidRPr="00913ABF" w14:paraId="4EC7FA72"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0EDD4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Group</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4C3CD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913ABF" w14:paraId="6ECC333A"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DFD38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6917"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6DC30CB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E1639E">
              <w:rPr>
                <w:rFonts w:ascii="Franklin Gothic Book" w:eastAsia="Franklin Gothic Book" w:hAnsi="Franklin Gothic Book" w:cs="Franklin Gothic Book"/>
                <w:b/>
                <w:bCs/>
                <w:i/>
                <w:iCs/>
                <w:color w:val="156082" w:themeColor="accent1"/>
                <w:kern w:val="20"/>
                <w:sz w:val="20"/>
                <w:szCs w:val="16"/>
                <w:lang w:eastAsia="ja-JP"/>
                <w14:ligatures w14:val="none"/>
              </w:rPr>
              <w:t>2.</w:t>
            </w:r>
            <w:r w:rsidRPr="00E1639E">
              <w:rPr>
                <w:rFonts w:ascii="Franklin Gothic Book" w:eastAsia="Franklin Gothic Book" w:hAnsi="Franklin Gothic Book" w:cs="Franklin Gothic Book"/>
                <w:i/>
                <w:iCs/>
                <w:color w:val="156082" w:themeColor="accent1"/>
                <w:kern w:val="20"/>
                <w:sz w:val="20"/>
                <w:szCs w:val="16"/>
                <w:lang w:eastAsia="ja-JP"/>
                <w14:ligatures w14:val="none"/>
              </w:rPr>
              <w:t>1a</w:t>
            </w:r>
            <w:r w:rsidRPr="00E1639E">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Contribution of Sustainable fisheries and other marine (Living and non-living resources) to GDP</w:t>
            </w:r>
          </w:p>
        </w:tc>
      </w:tr>
      <w:tr w:rsidR="00AF67E7" w:rsidRPr="00913ABF" w14:paraId="115CA91E" w14:textId="77777777" w:rsidTr="00DB3604">
        <w:trPr>
          <w:trHeight w:val="228"/>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D63B6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B261BE" w14:textId="3BBB65D0" w:rsidR="00AF67E7" w:rsidRPr="001B25DC" w:rsidRDefault="00417FF6"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417FF6">
              <w:rPr>
                <w:rFonts w:ascii="Franklin Gothic Book" w:eastAsia="Franklin Gothic Book" w:hAnsi="Franklin Gothic Book" w:cs="Franklin Gothic Book"/>
                <w:i/>
                <w:iCs/>
                <w:color w:val="156082" w:themeColor="accent1"/>
                <w:kern w:val="20"/>
                <w:sz w:val="20"/>
                <w:szCs w:val="16"/>
                <w:lang w:eastAsia="ja-JP"/>
                <w14:ligatures w14:val="none"/>
              </w:rPr>
              <w:t>Increase the contributions of sustainable fisheries to GDP</w:t>
            </w:r>
          </w:p>
        </w:tc>
      </w:tr>
      <w:tr w:rsidR="00AF67E7" w:rsidRPr="00913ABF" w14:paraId="43FD4740" w14:textId="77777777" w:rsidTr="00DB3604">
        <w:trPr>
          <w:trHeight w:val="786"/>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D0976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4C0F8D"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SDG 14.7.1 Sustainable fisheries as a proportion of GDP in small island developing States, least developed countries and all countries. </w:t>
            </w:r>
          </w:p>
        </w:tc>
      </w:tr>
      <w:tr w:rsidR="00AF67E7" w:rsidRPr="00913ABF" w14:paraId="72E298E0"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A3307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878413"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Ministry of Fisheries and Marine Resources Development</w:t>
            </w:r>
          </w:p>
        </w:tc>
      </w:tr>
      <w:tr w:rsidR="00AF67E7" w:rsidRPr="00913ABF" w14:paraId="1B55D7BF" w14:textId="77777777" w:rsidTr="00DB3604">
        <w:trPr>
          <w:trHeight w:val="300"/>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0FD09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C3385B"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National Statistics Office (MFED)</w:t>
            </w:r>
          </w:p>
        </w:tc>
      </w:tr>
      <w:tr w:rsidR="00AF67E7" w:rsidRPr="00913ABF" w14:paraId="2C13FBCD" w14:textId="77777777" w:rsidTr="00DB3604">
        <w:trPr>
          <w:trHeight w:val="993"/>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742885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743B4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Contribution to Sustainable fisheries and other marine (living and non-living) resources development includes, (1) Offshore (Tuna) revenue from fishing licenses, transshipment fees, observer fund. (2) Inshore (coastal) revenue including local licensing for fishing and export (3) MSR permits, EEZ Charts and Recreational and Ornamental Activities (Sport fishing and Pet Fish)</w:t>
            </w:r>
          </w:p>
        </w:tc>
      </w:tr>
      <w:tr w:rsidR="00AF67E7" w:rsidRPr="00913ABF" w14:paraId="3CC23894" w14:textId="77777777" w:rsidTr="00DB3604">
        <w:trPr>
          <w:trHeight w:val="1020"/>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AFA07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ACE462"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E1639E">
              <w:rPr>
                <w:rFonts w:ascii="Franklin Gothic Book" w:eastAsia="Franklin Gothic Book" w:hAnsi="Franklin Gothic Book" w:cs="Franklin Gothic Book"/>
                <w:i/>
                <w:iCs/>
                <w:color w:val="417A84"/>
                <w:kern w:val="20"/>
                <w:sz w:val="20"/>
                <w:szCs w:val="16"/>
                <w:lang w:eastAsia="ja-JP"/>
                <w14:ligatures w14:val="none"/>
              </w:rPr>
              <w:t>The Kiribati economy heavily relies on marine resources, with fisheries serving as the primary source of income. Given the environmental challenges the nation faces, measuring the sustainable use of these resources is essential for promoting sustainable development and ensuring long-term ecological balance. This indicator is valuable for policymakers to monitor and develop effective strategies for the diligent protection and utilization of marine resources.</w:t>
            </w:r>
          </w:p>
        </w:tc>
      </w:tr>
      <w:tr w:rsidR="00AF67E7" w:rsidRPr="00913ABF" w14:paraId="5872330C" w14:textId="77777777" w:rsidTr="00DB3604">
        <w:tblPrEx>
          <w:tblCellMar>
            <w:left w:w="108" w:type="dxa"/>
            <w:right w:w="108" w:type="dxa"/>
          </w:tblCellMar>
        </w:tblPrEx>
        <w:trPr>
          <w:trHeight w:val="1059"/>
        </w:trPr>
        <w:tc>
          <w:tcPr>
            <w:tcW w:w="3433"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0201495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6917" w:type="dxa"/>
            <w:tcBorders>
              <w:top w:val="single" w:sz="6" w:space="0" w:color="C1C1C1"/>
              <w:left w:val="single" w:sz="6" w:space="0" w:color="C1C1C1"/>
              <w:bottom w:val="single" w:sz="6" w:space="0" w:color="C1C1C1"/>
              <w:right w:val="single" w:sz="6" w:space="0" w:color="C1C1C1"/>
            </w:tcBorders>
            <w:vAlign w:val="center"/>
          </w:tcPr>
          <w:p w14:paraId="0667D56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Contribution of Sustainable Fisheries and other marine/nominal GDP X 100</w:t>
            </w:r>
          </w:p>
        </w:tc>
      </w:tr>
      <w:tr w:rsidR="00AF67E7" w:rsidRPr="00913ABF" w14:paraId="4334C789"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01D3C6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6917"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CA2F8EF"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sidRPr="007A7400">
              <w:rPr>
                <w:rFonts w:ascii="Franklin Gothic Book" w:eastAsia="Times New Roman" w:hAnsi="Franklin Gothic Book" w:cs="Franklin Gothic Book"/>
                <w:i/>
                <w:iCs/>
                <w:noProof/>
                <w:color w:val="417A84"/>
                <w:kern w:val="0"/>
                <w:sz w:val="20"/>
                <w:szCs w:val="16"/>
                <w:lang w:val="en-AU"/>
                <w14:ligatures w14:val="none"/>
              </w:rPr>
              <w:t>MFMRD &amp; NSO</w:t>
            </w:r>
          </w:p>
        </w:tc>
      </w:tr>
      <w:tr w:rsidR="00AF67E7" w:rsidRPr="00913ABF" w14:paraId="1EC8361A"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AD79D0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6917"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CAFC93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913ABF" w14:paraId="74BAF4E3"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D0507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AC014F"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913ABF" w14:paraId="62843904"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3519A5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9B727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8D22E8">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913ABF" w14:paraId="32C0C42F"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8C483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BB1FD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913ABF" w14:paraId="44201679" w14:textId="77777777" w:rsidTr="00DB3604">
        <w:trPr>
          <w:trHeight w:val="876"/>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331385"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80A3FE"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DB3604" w:rsidRPr="00913ABF" w14:paraId="7AE5C113" w14:textId="77777777" w:rsidTr="00DB3604">
        <w:trPr>
          <w:trHeight w:val="876"/>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17B70D" w14:textId="73DEAD2F" w:rsidR="00DB3604" w:rsidRPr="007A7400" w:rsidRDefault="00DB3604"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lastRenderedPageBreak/>
              <w:t>Baseline-Target</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D650C8" w14:textId="395725A6" w:rsidR="00DB3604" w:rsidRPr="007A7400" w:rsidRDefault="00DB3604"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49%, Targe = At an average of 46%:</w:t>
            </w:r>
          </w:p>
        </w:tc>
      </w:tr>
    </w:tbl>
    <w:p w14:paraId="1E0AF993" w14:textId="77777777" w:rsidR="00AF67E7" w:rsidRDefault="00AF67E7" w:rsidP="00AF67E7"/>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433"/>
        <w:gridCol w:w="6917"/>
      </w:tblGrid>
      <w:tr w:rsidR="00AF67E7" w:rsidRPr="007A7400" w14:paraId="68CA8BF9"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15392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Group</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3F0C6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6B98ECB4"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68CC2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6917"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786C3E24" w14:textId="77777777" w:rsidR="00AF67E7" w:rsidRPr="00D77991"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sidRPr="00D77991">
              <w:rPr>
                <w:rFonts w:ascii="Franklin Gothic Book" w:eastAsia="Franklin Gothic Book" w:hAnsi="Franklin Gothic Book" w:cs="Franklin Gothic Book"/>
                <w:b/>
                <w:bCs/>
                <w:i/>
                <w:iCs/>
                <w:color w:val="156082" w:themeColor="accent1"/>
                <w:kern w:val="20"/>
                <w:sz w:val="20"/>
                <w:szCs w:val="16"/>
                <w:lang w:eastAsia="ja-JP"/>
                <w14:ligatures w14:val="none"/>
              </w:rPr>
              <w:t>2.1b Direct contribution of tourism to GDP</w:t>
            </w:r>
          </w:p>
        </w:tc>
      </w:tr>
      <w:tr w:rsidR="00AF67E7" w:rsidRPr="007A7400" w14:paraId="4F8BBB83" w14:textId="77777777" w:rsidTr="00DB3604">
        <w:trPr>
          <w:trHeight w:val="84"/>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BD988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Franklin Gothic Book" w:eastAsia="Franklin Gothic Book" w:hAnsi="Franklin Gothic Book" w:cs="Franklin Gothic Book"/>
                <w:b/>
                <w:bCs/>
                <w:color w:val="417A84"/>
                <w:kern w:val="20"/>
                <w:sz w:val="20"/>
                <w:szCs w:val="16"/>
                <w:lang w:eastAsia="ja-JP"/>
                <w14:ligatures w14:val="none"/>
              </w:rPr>
              <w:t>Outcome</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910C25" w14:textId="6C88432E" w:rsidR="00AF67E7" w:rsidRPr="007A7400" w:rsidRDefault="00C570B9"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C570B9">
              <w:rPr>
                <w:rFonts w:ascii="Franklin Gothic Book" w:eastAsia="Franklin Gothic Book" w:hAnsi="Franklin Gothic Book" w:cs="Franklin Gothic Book"/>
                <w:i/>
                <w:iCs/>
                <w:color w:val="417A84"/>
                <w:kern w:val="20"/>
                <w:sz w:val="20"/>
                <w:szCs w:val="16"/>
                <w:lang w:eastAsia="ja-JP"/>
                <w14:ligatures w14:val="none"/>
              </w:rPr>
              <w:t>Increase Percentage of tourism direct contribution to GDP</w:t>
            </w:r>
          </w:p>
        </w:tc>
      </w:tr>
      <w:tr w:rsidR="00AF67E7" w:rsidRPr="007A7400" w14:paraId="434C2265" w14:textId="77777777" w:rsidTr="00DB3604">
        <w:trPr>
          <w:trHeight w:val="786"/>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A562C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CB9CD2"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SDG 8.9.1 Tourism direct GDP as a proportion of total GDP and in growth rate</w:t>
            </w:r>
          </w:p>
        </w:tc>
      </w:tr>
      <w:tr w:rsidR="00AF67E7" w:rsidRPr="007A7400" w14:paraId="42AD9C62"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D04B1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DCA4D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Tourism Authority of Kiribati (MTCIC)</w:t>
            </w:r>
          </w:p>
        </w:tc>
      </w:tr>
      <w:tr w:rsidR="00AF67E7" w:rsidRPr="007A7400" w14:paraId="0319F43B" w14:textId="77777777" w:rsidTr="00DB3604">
        <w:trPr>
          <w:trHeight w:val="300"/>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553D3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1AF445"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National Statistics Office (MFED)</w:t>
            </w:r>
          </w:p>
        </w:tc>
      </w:tr>
      <w:tr w:rsidR="00AF67E7" w:rsidRPr="007A7400" w14:paraId="401D19C8" w14:textId="77777777" w:rsidTr="00DB3604">
        <w:trPr>
          <w:trHeight w:val="498"/>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5BB23F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5FC53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71AC8">
              <w:rPr>
                <w:rFonts w:ascii="Franklin Gothic Book" w:eastAsia="Franklin Gothic Book" w:hAnsi="Franklin Gothic Book" w:cs="Franklin Gothic Book"/>
                <w:i/>
                <w:iCs/>
                <w:color w:val="417A84"/>
                <w:kern w:val="20"/>
                <w:sz w:val="20"/>
                <w:szCs w:val="16"/>
                <w:lang w:eastAsia="ja-JP"/>
                <w14:ligatures w14:val="none"/>
              </w:rPr>
              <w:t>Revenues received from Tourism activity, i.e., Total expenditure of all tourists</w:t>
            </w:r>
            <w:r>
              <w:rPr>
                <w:rFonts w:ascii="Franklin Gothic Book" w:eastAsia="Franklin Gothic Book" w:hAnsi="Franklin Gothic Book" w:cs="Franklin Gothic Book"/>
                <w:i/>
                <w:iCs/>
                <w:color w:val="417A84"/>
                <w:kern w:val="20"/>
                <w:sz w:val="20"/>
                <w:szCs w:val="16"/>
                <w:lang w:eastAsia="ja-JP"/>
                <w14:ligatures w14:val="none"/>
              </w:rPr>
              <w:t>.</w:t>
            </w:r>
          </w:p>
        </w:tc>
      </w:tr>
      <w:tr w:rsidR="00AF67E7" w:rsidRPr="007A7400" w14:paraId="27A9849F" w14:textId="77777777" w:rsidTr="00DB3604">
        <w:trPr>
          <w:trHeight w:val="894"/>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72E8D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5B827B" w14:textId="77777777"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CD5497">
              <w:rPr>
                <w:rFonts w:ascii="Franklin Gothic Book" w:eastAsia="Franklin Gothic Book" w:hAnsi="Franklin Gothic Book" w:cs="Franklin Gothic Book"/>
                <w:i/>
                <w:iCs/>
                <w:color w:val="417A84"/>
                <w:kern w:val="20"/>
                <w:sz w:val="20"/>
                <w:szCs w:val="16"/>
                <w:lang w:eastAsia="ja-JP"/>
                <w14:ligatures w14:val="none"/>
              </w:rPr>
              <w:t xml:space="preserve">Kiribati relies heavily on marine resources as a primary source of income. However, the nation's rich culture and history, along with its vast ocean and the bird sanctuary on Christmas Island, present significant opportunities for tourism, which can also contribute to economic growth. Tourism has the potential to create jobs and stimulate local economies, providing livelihoods for communities beyond those dependent on fishing, thereby improving overall living standards. By promoting tourism, Kiribati can develop alternative revenue streams that help </w:t>
            </w:r>
            <w:r>
              <w:rPr>
                <w:rFonts w:ascii="Franklin Gothic Book" w:eastAsia="Franklin Gothic Book" w:hAnsi="Franklin Gothic Book" w:cs="Franklin Gothic Book"/>
                <w:i/>
                <w:iCs/>
                <w:color w:val="417A84"/>
                <w:kern w:val="20"/>
                <w:sz w:val="20"/>
                <w:szCs w:val="16"/>
                <w:lang w:eastAsia="ja-JP"/>
                <w14:ligatures w14:val="none"/>
              </w:rPr>
              <w:t>safeguard</w:t>
            </w:r>
            <w:r w:rsidRPr="00CD5497">
              <w:rPr>
                <w:rFonts w:ascii="Franklin Gothic Book" w:eastAsia="Franklin Gothic Book" w:hAnsi="Franklin Gothic Book" w:cs="Franklin Gothic Book"/>
                <w:i/>
                <w:iCs/>
                <w:color w:val="417A84"/>
                <w:kern w:val="20"/>
                <w:sz w:val="20"/>
                <w:szCs w:val="16"/>
                <w:lang w:eastAsia="ja-JP"/>
                <w14:ligatures w14:val="none"/>
              </w:rPr>
              <w:t xml:space="preserve"> the economy against the adverse effects of climate change, particularly as it impacts fisheries.</w:t>
            </w:r>
          </w:p>
        </w:tc>
      </w:tr>
      <w:tr w:rsidR="00AF67E7" w:rsidRPr="007A7400" w14:paraId="43403DE5" w14:textId="77777777" w:rsidTr="00DB3604">
        <w:tblPrEx>
          <w:tblCellMar>
            <w:left w:w="108" w:type="dxa"/>
            <w:right w:w="108" w:type="dxa"/>
          </w:tblCellMar>
        </w:tblPrEx>
        <w:trPr>
          <w:trHeight w:val="555"/>
        </w:trPr>
        <w:tc>
          <w:tcPr>
            <w:tcW w:w="3433"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2D519CB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6917" w:type="dxa"/>
            <w:tcBorders>
              <w:top w:val="single" w:sz="6" w:space="0" w:color="C1C1C1"/>
              <w:left w:val="single" w:sz="6" w:space="0" w:color="C1C1C1"/>
              <w:bottom w:val="single" w:sz="6" w:space="0" w:color="C1C1C1"/>
              <w:right w:val="single" w:sz="6" w:space="0" w:color="C1C1C1"/>
            </w:tcBorders>
            <w:vAlign w:val="center"/>
          </w:tcPr>
          <w:p w14:paraId="2EF68B06" w14:textId="2AB5FF41"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Tourism</w:t>
            </w:r>
            <w:r w:rsidR="00404126">
              <w:rPr>
                <w:rFonts w:ascii="Franklin Gothic Book" w:eastAsia="Franklin Gothic Book" w:hAnsi="Franklin Gothic Book" w:cs="Franklin Gothic Book"/>
                <w:i/>
                <w:iCs/>
                <w:color w:val="417A84"/>
                <w:kern w:val="20"/>
                <w:sz w:val="20"/>
                <w:szCs w:val="16"/>
                <w:lang w:eastAsia="ja-JP"/>
                <w14:ligatures w14:val="none"/>
              </w:rPr>
              <w:t xml:space="preserve"> Revenue</w:t>
            </w:r>
            <w:r>
              <w:rPr>
                <w:rFonts w:ascii="Franklin Gothic Book" w:eastAsia="Franklin Gothic Book" w:hAnsi="Franklin Gothic Book" w:cs="Franklin Gothic Book"/>
                <w:i/>
                <w:iCs/>
                <w:color w:val="417A84"/>
                <w:kern w:val="20"/>
                <w:sz w:val="20"/>
                <w:szCs w:val="16"/>
                <w:lang w:eastAsia="ja-JP"/>
                <w14:ligatures w14:val="none"/>
              </w:rPr>
              <w:t>/Nominal GDP X 100</w:t>
            </w:r>
          </w:p>
        </w:tc>
      </w:tr>
      <w:tr w:rsidR="00AF67E7" w:rsidRPr="007A7400" w14:paraId="5350ABA8"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293566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6917"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9678471"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 xml:space="preserve">TAK &amp; NSO </w:t>
            </w:r>
            <w:r w:rsidRPr="007A7400">
              <w:rPr>
                <w:rFonts w:ascii="Franklin Gothic Book" w:eastAsia="Times New Roman" w:hAnsi="Franklin Gothic Book" w:cs="Franklin Gothic Book"/>
                <w:i/>
                <w:iCs/>
                <w:noProof/>
                <w:color w:val="417A84"/>
                <w:kern w:val="0"/>
                <w:sz w:val="20"/>
                <w:szCs w:val="16"/>
                <w:lang w:val="en-AU"/>
                <w14:ligatures w14:val="none"/>
              </w:rPr>
              <w:t xml:space="preserve"> </w:t>
            </w:r>
          </w:p>
        </w:tc>
      </w:tr>
      <w:tr w:rsidR="00AF67E7" w:rsidRPr="007A7400" w14:paraId="73AEFD6A"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8D6263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6917"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A860D0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2600F6DC"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3CC1F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EA27AE"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28A51208"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E0B15B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4BCA8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8D22E8">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23516D18" w14:textId="77777777" w:rsidTr="00DB3604">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B17BD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E8FD7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4CE2F46B" w14:textId="77777777" w:rsidTr="00DB3604">
        <w:trPr>
          <w:trHeight w:val="876"/>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D2EC8B"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Tier</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C9342A"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DB3604" w:rsidRPr="007A7400" w14:paraId="1958096B" w14:textId="77777777" w:rsidTr="00DB3604">
        <w:trPr>
          <w:trHeight w:val="876"/>
        </w:trPr>
        <w:tc>
          <w:tcPr>
            <w:tcW w:w="343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148A91" w14:textId="06BA381D" w:rsidR="00DB3604" w:rsidRPr="007A7400" w:rsidRDefault="00DB3604"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691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1499AC" w14:textId="1C8E575B" w:rsidR="00DB3604" w:rsidRPr="007A7400" w:rsidRDefault="00DB3604"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3%, Target = 5%</w:t>
            </w:r>
          </w:p>
        </w:tc>
      </w:tr>
    </w:tbl>
    <w:p w14:paraId="39C77973" w14:textId="77777777" w:rsidR="00AF67E7" w:rsidRDefault="00AF67E7" w:rsidP="00AF67E7"/>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77"/>
        <w:gridCol w:w="6473"/>
      </w:tblGrid>
      <w:tr w:rsidR="00AF67E7" w:rsidRPr="007A7400" w14:paraId="208F9944"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8AFCA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0C792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58F834A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F79AF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01110F" w14:textId="3520A046" w:rsidR="00AF67E7" w:rsidRPr="00356D26" w:rsidRDefault="00404126" w:rsidP="003C3059">
            <w:pPr>
              <w:spacing w:before="40" w:after="360" w:line="240" w:lineRule="auto"/>
              <w:ind w:right="720"/>
              <w:contextualSpacing/>
              <w:rPr>
                <w:rFonts w:ascii="Franklin Gothic Book" w:eastAsia="Franklin Gothic Book" w:hAnsi="Franklin Gothic Book" w:cs="Franklin Gothic Book"/>
                <w:i/>
                <w:iCs/>
                <w:color w:val="156082" w:themeColor="accent1"/>
                <w:kern w:val="20"/>
                <w:sz w:val="20"/>
                <w:szCs w:val="16"/>
                <w:lang w:eastAsia="ja-JP"/>
                <w14:ligatures w14:val="none"/>
              </w:rPr>
            </w:pPr>
            <w:r w:rsidRPr="00404126">
              <w:rPr>
                <w:rFonts w:ascii="Franklin Gothic Book" w:eastAsia="Franklin Gothic Book" w:hAnsi="Franklin Gothic Book" w:cs="Franklin Gothic Book"/>
                <w:i/>
                <w:iCs/>
                <w:color w:val="156082" w:themeColor="accent1"/>
                <w:kern w:val="20"/>
                <w:sz w:val="20"/>
                <w:szCs w:val="16"/>
                <w:lang w:eastAsia="ja-JP"/>
                <w14:ligatures w14:val="none"/>
              </w:rPr>
              <w:t>Percentage increased in value of export goods</w:t>
            </w:r>
          </w:p>
        </w:tc>
      </w:tr>
      <w:tr w:rsidR="00AF67E7" w:rsidRPr="007A7400" w14:paraId="69E0CB6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09D4F2"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253B2AA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3A3C6A">
              <w:rPr>
                <w:rFonts w:ascii="Franklin Gothic Book" w:eastAsia="Franklin Gothic Book" w:hAnsi="Franklin Gothic Book" w:cs="Franklin Gothic Book"/>
                <w:b/>
                <w:bCs/>
                <w:i/>
                <w:iCs/>
                <w:color w:val="156082" w:themeColor="accent1"/>
                <w:kern w:val="20"/>
                <w:sz w:val="20"/>
                <w:szCs w:val="16"/>
                <w:lang w:eastAsia="ja-JP"/>
                <w14:ligatures w14:val="none"/>
              </w:rPr>
              <w:t>2.1</w:t>
            </w:r>
            <w:r>
              <w:rPr>
                <w:rFonts w:ascii="Franklin Gothic Book" w:eastAsia="Franklin Gothic Book" w:hAnsi="Franklin Gothic Book" w:cs="Franklin Gothic Book"/>
                <w:b/>
                <w:bCs/>
                <w:i/>
                <w:iCs/>
                <w:color w:val="156082" w:themeColor="accent1"/>
                <w:kern w:val="20"/>
                <w:sz w:val="20"/>
                <w:szCs w:val="16"/>
                <w:lang w:eastAsia="ja-JP"/>
                <w14:ligatures w14:val="none"/>
              </w:rPr>
              <w:t>c</w:t>
            </w:r>
            <w:r w:rsidRPr="003A3C6A">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Value of Total Exports</w:t>
            </w:r>
          </w:p>
        </w:tc>
      </w:tr>
      <w:tr w:rsidR="00AF67E7" w:rsidRPr="007A7400" w14:paraId="1593A141"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E7C36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3FF480"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SDG 17.11.1 </w:t>
            </w:r>
          </w:p>
        </w:tc>
      </w:tr>
      <w:tr w:rsidR="00AF67E7" w:rsidRPr="007A7400" w14:paraId="584A334A"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9DEA6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36E05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 xml:space="preserve"> </w:t>
            </w:r>
            <w:r>
              <w:rPr>
                <w:rFonts w:ascii="Franklin Gothic Book" w:eastAsia="Franklin Gothic Book" w:hAnsi="Franklin Gothic Book" w:cs="Franklin Gothic Book"/>
                <w:i/>
                <w:iCs/>
                <w:color w:val="417A84"/>
                <w:kern w:val="20"/>
                <w:sz w:val="20"/>
                <w:szCs w:val="16"/>
                <w:lang w:eastAsia="ja-JP"/>
                <w14:ligatures w14:val="none"/>
              </w:rPr>
              <w:t xml:space="preserve">Ministry of Tourism, Commerce, Industry and Cooperatives </w:t>
            </w:r>
          </w:p>
        </w:tc>
      </w:tr>
      <w:tr w:rsidR="00AF67E7" w:rsidRPr="007A7400" w14:paraId="787975E1"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9E801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A5B765"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National Statistical Office </w:t>
            </w:r>
          </w:p>
        </w:tc>
      </w:tr>
      <w:tr w:rsidR="00AF67E7" w:rsidRPr="007A7400" w14:paraId="3277ECCC" w14:textId="77777777" w:rsidTr="003C3059">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6AC30E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DDB50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BA10AA">
              <w:rPr>
                <w:rFonts w:ascii="Franklin Gothic Book" w:eastAsia="Franklin Gothic Book" w:hAnsi="Franklin Gothic Book" w:cs="Franklin Gothic Book"/>
                <w:i/>
                <w:iCs/>
                <w:color w:val="417A84"/>
                <w:kern w:val="20"/>
                <w:sz w:val="20"/>
                <w:szCs w:val="16"/>
                <w:lang w:eastAsia="ja-JP"/>
                <w14:ligatures w14:val="none"/>
              </w:rPr>
              <w:t>Annual Total Export</w:t>
            </w:r>
          </w:p>
        </w:tc>
      </w:tr>
      <w:tr w:rsidR="00AF67E7" w:rsidRPr="007A7400" w14:paraId="633A84E9"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C41AC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437DB6" w14:textId="77777777" w:rsidR="00AF67E7" w:rsidRPr="007A7400" w:rsidRDefault="00AF67E7" w:rsidP="003C3059">
            <w:pPr>
              <w:spacing w:before="40" w:after="360" w:line="240" w:lineRule="auto"/>
              <w:ind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363836">
              <w:rPr>
                <w:rFonts w:ascii="Franklin Gothic Book" w:eastAsia="Franklin Gothic Book" w:hAnsi="Franklin Gothic Book" w:cs="Franklin Gothic Book"/>
                <w:i/>
                <w:iCs/>
                <w:color w:val="417A84"/>
                <w:kern w:val="20"/>
                <w:sz w:val="20"/>
                <w:szCs w:val="16"/>
                <w:lang w:eastAsia="ja-JP"/>
                <w14:ligatures w14:val="none"/>
              </w:rPr>
              <w:t>Kiribati has limited resources, so it relies heavily on imported products. Increasing the variety of exported products and services from Kiribati would provide a valuable source of income. Tracking total exports helps assess the health and growth of the economy, as a strong export sector can drive economic development and increase GDP. Monitoring exports encourages the diversification of markets and products, reducing dependency on a limited range of goods or specific trading partners, thereby enhancing resilience. Additionally, monitoring total exports can help ensure that economic activities align with sustainable practices, promoting responsible resource use and environmental stewardship.</w:t>
            </w:r>
          </w:p>
        </w:tc>
      </w:tr>
      <w:tr w:rsidR="00AF67E7" w:rsidRPr="007A7400" w14:paraId="2D276570" w14:textId="77777777" w:rsidTr="003C3059">
        <w:tblPrEx>
          <w:tblCellMar>
            <w:left w:w="108" w:type="dxa"/>
            <w:right w:w="108" w:type="dxa"/>
          </w:tblCellMar>
        </w:tblPrEx>
        <w:trPr>
          <w:trHeight w:val="1059"/>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5709B7A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2AD7A025" w14:textId="515291E4" w:rsidR="00AF67E7" w:rsidRPr="007A7400" w:rsidRDefault="00404126"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Total </w:t>
            </w:r>
            <w:r w:rsidR="00AF67E7">
              <w:rPr>
                <w:rFonts w:ascii="Franklin Gothic Book" w:eastAsia="Franklin Gothic Book" w:hAnsi="Franklin Gothic Book" w:cs="Franklin Gothic Book"/>
                <w:i/>
                <w:iCs/>
                <w:color w:val="417A84"/>
                <w:kern w:val="20"/>
                <w:sz w:val="20"/>
                <w:szCs w:val="16"/>
                <w:lang w:eastAsia="ja-JP"/>
                <w14:ligatures w14:val="none"/>
              </w:rPr>
              <w:t xml:space="preserve">Value of export </w:t>
            </w:r>
            <w:r>
              <w:rPr>
                <w:rFonts w:ascii="Franklin Gothic Book" w:eastAsia="Franklin Gothic Book" w:hAnsi="Franklin Gothic Book" w:cs="Franklin Gothic Book"/>
                <w:i/>
                <w:iCs/>
                <w:color w:val="417A84"/>
                <w:kern w:val="20"/>
                <w:sz w:val="20"/>
                <w:szCs w:val="16"/>
                <w:lang w:eastAsia="ja-JP"/>
                <w14:ligatures w14:val="none"/>
              </w:rPr>
              <w:t>($M)</w:t>
            </w:r>
          </w:p>
        </w:tc>
      </w:tr>
      <w:tr w:rsidR="00AF67E7" w:rsidRPr="007A7400" w14:paraId="58B9EFD4"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B6B43C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D148EE0"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 xml:space="preserve">MTCIC, NSO </w:t>
            </w:r>
          </w:p>
        </w:tc>
      </w:tr>
      <w:tr w:rsidR="00AF67E7" w:rsidRPr="007A7400" w14:paraId="79EE8AB4"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0328AA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DFE256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650B02F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4C1FD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6F4085"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232A066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27E612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60F1D2" w14:textId="77777777" w:rsidR="00AF67E7" w:rsidRPr="00C85D4E" w:rsidRDefault="00AF67E7" w:rsidP="003C3059">
            <w:pPr>
              <w:spacing w:before="40" w:after="360" w:line="240" w:lineRule="auto"/>
              <w:ind w:left="720" w:right="720"/>
              <w:contextualSpacing/>
              <w:rPr>
                <w:rFonts w:ascii="Franklin Gothic Book" w:eastAsia="Franklin Gothic Book" w:hAnsi="Franklin Gothic Book" w:cs="Franklin Gothic Book"/>
                <w:i/>
                <w:iCs/>
                <w:color w:val="92D050"/>
                <w:kern w:val="20"/>
                <w:sz w:val="20"/>
                <w:szCs w:val="16"/>
                <w:lang w:eastAsia="ja-JP"/>
                <w14:ligatures w14:val="none"/>
              </w:rPr>
            </w:pPr>
            <w:r w:rsidRPr="00C85D4E">
              <w:rPr>
                <w:rFonts w:ascii="Franklin Gothic Book" w:eastAsia="Franklin Gothic Book" w:hAnsi="Franklin Gothic Book" w:cs="Franklin Gothic Book"/>
                <w:i/>
                <w:iCs/>
                <w:color w:val="92D050"/>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5EFDF362"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4402F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32B95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0F393650" w14:textId="77777777" w:rsidTr="003C3059">
        <w:trPr>
          <w:trHeight w:val="957"/>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6EE532"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5B8CE6"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092C9D">
              <w:rPr>
                <w:rFonts w:ascii="Franklin Gothic Book" w:eastAsia="Franklin Gothic Book" w:hAnsi="Franklin Gothic Book" w:cs="Franklin Gothic Book"/>
                <w:i/>
                <w:iCs/>
                <w:color w:val="417A84"/>
                <w:kern w:val="20"/>
                <w:sz w:val="20"/>
                <w:szCs w:val="16"/>
                <w:lang w:eastAsia="ja-JP"/>
                <w14:ligatures w14:val="none"/>
              </w:rPr>
              <w:t>Tier I: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7957A8" w:rsidRPr="007A7400" w14:paraId="33A4F304" w14:textId="77777777" w:rsidTr="003C3059">
        <w:trPr>
          <w:trHeight w:val="957"/>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B4894C" w14:textId="18BB7FE3" w:rsidR="007957A8" w:rsidRPr="007A7400" w:rsidRDefault="007957A8"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D0EF8E" w14:textId="7282EBE1" w:rsidR="007957A8" w:rsidRDefault="007957A8"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12million, Target = 20million</w:t>
            </w:r>
          </w:p>
          <w:p w14:paraId="21040E4A" w14:textId="77777777" w:rsidR="007957A8" w:rsidRPr="007957A8" w:rsidRDefault="007957A8" w:rsidP="007957A8">
            <w:pPr>
              <w:rPr>
                <w:rFonts w:ascii="Franklin Gothic Book" w:eastAsia="Franklin Gothic Book" w:hAnsi="Franklin Gothic Book" w:cs="Franklin Gothic Book"/>
                <w:sz w:val="20"/>
                <w:szCs w:val="16"/>
                <w:lang w:eastAsia="ja-JP"/>
              </w:rPr>
            </w:pPr>
          </w:p>
        </w:tc>
      </w:tr>
    </w:tbl>
    <w:p w14:paraId="50E6ED0C" w14:textId="77777777" w:rsidR="00AF67E7" w:rsidRDefault="00AF67E7" w:rsidP="00AF67E7">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70"/>
        <w:gridCol w:w="6480"/>
      </w:tblGrid>
      <w:tr w:rsidR="00AF67E7" w:rsidRPr="007A7400" w14:paraId="2F1EC17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20B69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094812"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145D30C3"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F1C86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A2ECA4" w14:textId="19D33CE4" w:rsidR="00AF67E7" w:rsidRPr="006531A8" w:rsidRDefault="00404126" w:rsidP="003C3059">
            <w:pPr>
              <w:spacing w:before="40" w:after="360" w:line="240" w:lineRule="auto"/>
              <w:ind w:right="720"/>
              <w:contextualSpacing/>
              <w:rPr>
                <w:rFonts w:ascii="Franklin Gothic Book" w:eastAsia="Franklin Gothic Book" w:hAnsi="Franklin Gothic Book" w:cs="Franklin Gothic Book"/>
                <w:i/>
                <w:iCs/>
                <w:color w:val="156082" w:themeColor="accent1"/>
                <w:kern w:val="20"/>
                <w:sz w:val="20"/>
                <w:szCs w:val="16"/>
                <w:lang w:eastAsia="ja-JP"/>
                <w14:ligatures w14:val="none"/>
              </w:rPr>
            </w:pPr>
            <w:r w:rsidRPr="00404126">
              <w:rPr>
                <w:rFonts w:ascii="Franklin Gothic Book" w:eastAsia="Franklin Gothic Book" w:hAnsi="Franklin Gothic Book" w:cs="Franklin Gothic Book"/>
                <w:i/>
                <w:iCs/>
                <w:color w:val="156082" w:themeColor="accent1"/>
                <w:kern w:val="20"/>
                <w:sz w:val="20"/>
                <w:szCs w:val="16"/>
                <w:lang w:eastAsia="ja-JP"/>
                <w14:ligatures w14:val="none"/>
              </w:rPr>
              <w:t xml:space="preserve">Percentage increase in accession to and strategic </w:t>
            </w:r>
            <w:r w:rsidRPr="00404126">
              <w:rPr>
                <w:rFonts w:ascii="Franklin Gothic Book" w:eastAsia="Franklin Gothic Book" w:hAnsi="Franklin Gothic Book" w:cs="Franklin Gothic Book"/>
                <w:i/>
                <w:iCs/>
                <w:color w:val="156082" w:themeColor="accent1"/>
                <w:kern w:val="20"/>
                <w:sz w:val="20"/>
                <w:szCs w:val="16"/>
                <w:lang w:eastAsia="ja-JP"/>
                <w14:ligatures w14:val="none"/>
              </w:rPr>
              <w:t>utilization</w:t>
            </w:r>
            <w:r w:rsidRPr="00404126">
              <w:rPr>
                <w:rFonts w:ascii="Franklin Gothic Book" w:eastAsia="Franklin Gothic Book" w:hAnsi="Franklin Gothic Book" w:cs="Franklin Gothic Book"/>
                <w:i/>
                <w:iCs/>
                <w:color w:val="156082" w:themeColor="accent1"/>
                <w:kern w:val="20"/>
                <w:sz w:val="20"/>
                <w:szCs w:val="16"/>
                <w:lang w:eastAsia="ja-JP"/>
                <w14:ligatures w14:val="none"/>
              </w:rPr>
              <w:t xml:space="preserve"> of sustainable trade agreements</w:t>
            </w:r>
          </w:p>
        </w:tc>
      </w:tr>
      <w:tr w:rsidR="00AF67E7" w:rsidRPr="007A7400" w14:paraId="6EC2568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2472D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4F579A2C" w14:textId="61957540" w:rsidR="00AF67E7" w:rsidRPr="006E742B" w:rsidRDefault="00AF67E7" w:rsidP="003C3059">
            <w:pPr>
              <w:spacing w:before="40" w:after="360" w:line="240" w:lineRule="auto"/>
              <w:ind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sidRPr="006E742B">
              <w:rPr>
                <w:rFonts w:ascii="Franklin Gothic Book" w:eastAsia="Franklin Gothic Book" w:hAnsi="Franklin Gothic Book" w:cs="Franklin Gothic Book"/>
                <w:b/>
                <w:bCs/>
                <w:i/>
                <w:iCs/>
                <w:color w:val="156082" w:themeColor="accent1"/>
                <w:kern w:val="20"/>
                <w:sz w:val="20"/>
                <w:szCs w:val="16"/>
                <w:lang w:eastAsia="ja-JP"/>
                <w14:ligatures w14:val="none"/>
              </w:rPr>
              <w:t>2.1</w:t>
            </w:r>
            <w:r w:rsidR="00404126">
              <w:rPr>
                <w:rFonts w:ascii="Franklin Gothic Book" w:eastAsia="Franklin Gothic Book" w:hAnsi="Franklin Gothic Book" w:cs="Franklin Gothic Book"/>
                <w:b/>
                <w:bCs/>
                <w:i/>
                <w:iCs/>
                <w:color w:val="156082" w:themeColor="accent1"/>
                <w:kern w:val="20"/>
                <w:sz w:val="20"/>
                <w:szCs w:val="16"/>
                <w:lang w:eastAsia="ja-JP"/>
                <w14:ligatures w14:val="none"/>
              </w:rPr>
              <w:t>d.</w:t>
            </w:r>
            <w:r w:rsidRPr="006E742B">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w:t>
            </w:r>
            <w:r w:rsidRPr="00B826EC">
              <w:rPr>
                <w:rFonts w:ascii="Franklin Gothic Book" w:eastAsia="Franklin Gothic Book" w:hAnsi="Franklin Gothic Book" w:cs="Franklin Gothic Book"/>
                <w:b/>
                <w:bCs/>
                <w:i/>
                <w:iCs/>
                <w:color w:val="156082" w:themeColor="accent1"/>
                <w:kern w:val="20"/>
                <w:sz w:val="20"/>
                <w:szCs w:val="16"/>
                <w:lang w:eastAsia="ja-JP"/>
                <w14:ligatures w14:val="none"/>
              </w:rPr>
              <w:t>Percentage of sustainable trade agreements</w:t>
            </w:r>
            <w:r w:rsidR="00404126">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implemented</w:t>
            </w:r>
          </w:p>
        </w:tc>
      </w:tr>
      <w:tr w:rsidR="00AF67E7" w:rsidRPr="007A7400" w14:paraId="411E72B4"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7F9E3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E57DF9"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SDG 8.a.1 Aid for Trade commitments and disbursements. </w:t>
            </w:r>
          </w:p>
        </w:tc>
      </w:tr>
      <w:tr w:rsidR="00AF67E7" w:rsidRPr="007A7400" w14:paraId="5BD133E1" w14:textId="77777777" w:rsidTr="003C3059">
        <w:trPr>
          <w:trHeight w:val="39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23348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A3611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Ministry of Tourism, Commerce, Industry and Cooperatives</w:t>
            </w:r>
          </w:p>
        </w:tc>
      </w:tr>
      <w:tr w:rsidR="00AF67E7" w:rsidRPr="007A7400" w14:paraId="51B6A77A"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C02E3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BA720F"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KFL (Ministry of Fisheries and Marine Resource Development)</w:t>
            </w:r>
          </w:p>
        </w:tc>
      </w:tr>
      <w:tr w:rsidR="00AF67E7" w:rsidRPr="007A7400" w14:paraId="48D5C1C3" w14:textId="77777777" w:rsidTr="003C3059">
        <w:trPr>
          <w:trHeight w:val="264"/>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743E13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24CCE9" w14:textId="77777777" w:rsidR="00AF67E7" w:rsidRPr="001D7260" w:rsidRDefault="00AF67E7" w:rsidP="003C3059">
            <w:pPr>
              <w:spacing w:before="40" w:after="360" w:line="240" w:lineRule="auto"/>
              <w:ind w:left="720" w:right="720"/>
              <w:contextualSpacing/>
              <w:rPr>
                <w:rFonts w:ascii="Franklin Gothic Book" w:eastAsia="Franklin Gothic Book" w:hAnsi="Franklin Gothic Book" w:cs="Franklin Gothic Book"/>
                <w:i/>
                <w:iCs/>
                <w:color w:val="FF0000"/>
                <w:kern w:val="20"/>
                <w:sz w:val="20"/>
                <w:szCs w:val="16"/>
                <w:lang w:eastAsia="ja-JP"/>
                <w14:ligatures w14:val="none"/>
              </w:rPr>
            </w:pPr>
            <w:r w:rsidRPr="00746686">
              <w:rPr>
                <w:rFonts w:ascii="Franklin Gothic Book" w:eastAsia="Franklin Gothic Book" w:hAnsi="Franklin Gothic Book" w:cs="Franklin Gothic Book"/>
                <w:i/>
                <w:iCs/>
                <w:color w:val="417A84"/>
                <w:kern w:val="20"/>
                <w:sz w:val="20"/>
                <w:szCs w:val="16"/>
                <w:lang w:eastAsia="ja-JP"/>
                <w14:ligatures w14:val="none"/>
              </w:rPr>
              <w:t>Trade agreement that are compatible with sustainable development in Kiribati</w:t>
            </w:r>
            <w:r>
              <w:rPr>
                <w:rFonts w:ascii="Franklin Gothic Book" w:eastAsia="Franklin Gothic Book" w:hAnsi="Franklin Gothic Book" w:cs="Franklin Gothic Book"/>
                <w:i/>
                <w:iCs/>
                <w:color w:val="417A84"/>
                <w:kern w:val="20"/>
                <w:sz w:val="20"/>
                <w:szCs w:val="16"/>
                <w:lang w:eastAsia="ja-JP"/>
                <w14:ligatures w14:val="none"/>
              </w:rPr>
              <w:t xml:space="preserve">. </w:t>
            </w:r>
          </w:p>
        </w:tc>
      </w:tr>
      <w:tr w:rsidR="00AF67E7" w:rsidRPr="007A7400" w14:paraId="67B70AE3"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773BB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3BC310" w14:textId="77777777"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310BA0">
              <w:rPr>
                <w:rFonts w:ascii="Franklin Gothic Book" w:eastAsia="Franklin Gothic Book" w:hAnsi="Franklin Gothic Book" w:cs="Franklin Gothic Book"/>
                <w:i/>
                <w:iCs/>
                <w:color w:val="417A84"/>
                <w:kern w:val="20"/>
                <w:sz w:val="20"/>
                <w:szCs w:val="16"/>
                <w:lang w:eastAsia="ja-JP"/>
                <w14:ligatures w14:val="none"/>
              </w:rPr>
              <w:t>Kiribati is a small country surrounded by a vast ocean, and it faces significant challenges related to trading and limited resources. To boost its economy in the trading sector, Kiribati needs to diversify its market streams and establish sustainable trade agreements that connect it with overseas markets. These efforts will help broaden and deepen market access, facilitating international trade.</w:t>
            </w:r>
            <w:r>
              <w:rPr>
                <w:rFonts w:ascii="Franklin Gothic Book" w:eastAsia="Franklin Gothic Book" w:hAnsi="Franklin Gothic Book" w:cs="Franklin Gothic Book"/>
                <w:i/>
                <w:iCs/>
                <w:color w:val="417A84"/>
                <w:kern w:val="20"/>
                <w:sz w:val="20"/>
                <w:szCs w:val="16"/>
                <w:lang w:eastAsia="ja-JP"/>
                <w14:ligatures w14:val="none"/>
              </w:rPr>
              <w:t xml:space="preserve"> </w:t>
            </w:r>
          </w:p>
        </w:tc>
      </w:tr>
      <w:tr w:rsidR="00AF67E7" w:rsidRPr="007A7400" w14:paraId="604AF507" w14:textId="77777777" w:rsidTr="003C3059">
        <w:tblPrEx>
          <w:tblCellMar>
            <w:left w:w="108" w:type="dxa"/>
            <w:right w:w="108" w:type="dxa"/>
          </w:tblCellMar>
        </w:tblPrEx>
        <w:trPr>
          <w:trHeight w:val="1059"/>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74298AA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78B8B02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Number of STA that have been utilized/Total sustainable trade agreement X 100 </w:t>
            </w:r>
          </w:p>
        </w:tc>
      </w:tr>
      <w:tr w:rsidR="00AF67E7" w:rsidRPr="007A7400" w14:paraId="5A6B8032"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6A6E92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C4C692C"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 xml:space="preserve">Trade Division (MTCIC), KFL (MFMRD) </w:t>
            </w:r>
          </w:p>
        </w:tc>
      </w:tr>
      <w:tr w:rsidR="00AF67E7" w:rsidRPr="007A7400" w14:paraId="77FE687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921D56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203D490" w14:textId="639D5709" w:rsidR="00AF67E7" w:rsidRPr="007A7400" w:rsidRDefault="00404126"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404126">
              <w:rPr>
                <w:rFonts w:ascii="Franklin Gothic Book" w:eastAsia="Franklin Gothic Book" w:hAnsi="Franklin Gothic Book" w:cs="Franklin Gothic Book"/>
                <w:i/>
                <w:iCs/>
                <w:color w:val="074F6A" w:themeColor="accent4" w:themeShade="80"/>
                <w:kern w:val="20"/>
                <w:sz w:val="20"/>
                <w:szCs w:val="16"/>
                <w:lang w:eastAsia="ja-JP"/>
                <w14:ligatures w14:val="none"/>
              </w:rPr>
              <w:t>Annually</w:t>
            </w:r>
          </w:p>
        </w:tc>
      </w:tr>
      <w:tr w:rsidR="00AF67E7" w:rsidRPr="007A7400" w14:paraId="3807642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FB448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809CAD"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072731B4"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E99F4B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4D4A4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4719AC">
              <w:rPr>
                <w:rFonts w:ascii="Franklin Gothic Book" w:eastAsia="Franklin Gothic Book" w:hAnsi="Franklin Gothic Book" w:cs="Franklin Gothic Book"/>
                <w:i/>
                <w:iCs/>
                <w:color w:val="92D050"/>
                <w:kern w:val="20"/>
                <w:sz w:val="20"/>
                <w:szCs w:val="16"/>
                <w:lang w:val="en" w:eastAsia="ja-JP"/>
                <w14:ligatures w14:val="none"/>
              </w:rPr>
              <w:t>This section will provide citations and links to further information such as background documents, research, global norms and standards related to the indicator</w:t>
            </w:r>
            <w:r w:rsidRPr="007A7400">
              <w:rPr>
                <w:rFonts w:ascii="Franklin Gothic Book" w:eastAsia="Franklin Gothic Book" w:hAnsi="Franklin Gothic Book" w:cs="Franklin Gothic Book"/>
                <w:i/>
                <w:iCs/>
                <w:color w:val="417A84"/>
                <w:kern w:val="20"/>
                <w:sz w:val="20"/>
                <w:szCs w:val="16"/>
                <w:lang w:val="en" w:eastAsia="ja-JP"/>
                <w14:ligatures w14:val="none"/>
              </w:rPr>
              <w:t>.</w:t>
            </w:r>
          </w:p>
        </w:tc>
      </w:tr>
      <w:tr w:rsidR="00AF67E7" w:rsidRPr="007A7400" w14:paraId="41729D78"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AA8AC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9BAE1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591F4A46"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0FDAD6"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4B2035"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DD3226">
              <w:rPr>
                <w:rFonts w:ascii="Franklin Gothic Book" w:eastAsia="Franklin Gothic Book" w:hAnsi="Franklin Gothic Book" w:cs="Franklin Gothic Book"/>
                <w:i/>
                <w:iCs/>
                <w:color w:val="417A84"/>
                <w:kern w:val="20"/>
                <w:sz w:val="20"/>
                <w:szCs w:val="16"/>
                <w:lang w:eastAsia="ja-JP"/>
                <w14:ligatures w14:val="none"/>
              </w:rPr>
              <w:t>Tier III: No internationally established methodology or standards are yet available for the indicator, but methodology/standards are being (or will be) developed or tested. (As of the 51st UNSC, the global indicator framework does not contain any Tier III indicators</w:t>
            </w:r>
          </w:p>
        </w:tc>
      </w:tr>
      <w:tr w:rsidR="007957A8" w:rsidRPr="007A7400" w14:paraId="01328343"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0F55B2" w14:textId="5381B363" w:rsidR="007957A8" w:rsidRPr="007A7400" w:rsidRDefault="007957A8"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578267" w14:textId="09E24CA7" w:rsidR="007957A8" w:rsidRPr="00DD3226" w:rsidRDefault="007957A8"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18%, Target = 28%</w:t>
            </w:r>
          </w:p>
        </w:tc>
      </w:tr>
    </w:tbl>
    <w:p w14:paraId="2071420A" w14:textId="77777777" w:rsidR="00AF67E7" w:rsidRDefault="00AF67E7" w:rsidP="00AF67E7"/>
    <w:p w14:paraId="33FF2E9C" w14:textId="77777777" w:rsidR="00AF67E7" w:rsidRDefault="00AF67E7" w:rsidP="00AF67E7">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73"/>
        <w:gridCol w:w="6477"/>
      </w:tblGrid>
      <w:tr w:rsidR="00AF67E7" w:rsidRPr="007A7400" w14:paraId="75714133"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ABDA4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E0E9A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453B51" w14:paraId="719312F0"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DF39F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BE8221" w14:textId="77777777" w:rsidR="00AF67E7" w:rsidRPr="00453B51" w:rsidRDefault="00AF67E7" w:rsidP="003C3059">
            <w:pPr>
              <w:spacing w:before="40" w:after="360" w:line="240" w:lineRule="auto"/>
              <w:ind w:right="720"/>
              <w:contextualSpacing/>
              <w:rPr>
                <w:rFonts w:ascii="Franklin Gothic Book" w:eastAsia="Franklin Gothic Book" w:hAnsi="Franklin Gothic Book" w:cs="Franklin Gothic Book"/>
                <w:i/>
                <w:iCs/>
                <w:color w:val="156082" w:themeColor="accent1"/>
                <w:kern w:val="20"/>
                <w:sz w:val="20"/>
                <w:szCs w:val="16"/>
                <w:lang w:eastAsia="ja-JP"/>
                <w14:ligatures w14:val="none"/>
              </w:rPr>
            </w:pPr>
            <w:r w:rsidRPr="00453B51">
              <w:rPr>
                <w:rFonts w:ascii="Franklin Gothic Book" w:eastAsia="Franklin Gothic Book" w:hAnsi="Franklin Gothic Book" w:cs="Franklin Gothic Book"/>
                <w:i/>
                <w:iCs/>
                <w:color w:val="156082" w:themeColor="accent1"/>
                <w:kern w:val="20"/>
                <w:sz w:val="20"/>
                <w:szCs w:val="16"/>
                <w:lang w:eastAsia="ja-JP"/>
                <w14:ligatures w14:val="none"/>
              </w:rPr>
              <w:t xml:space="preserve">Increase the number </w:t>
            </w:r>
            <w:r>
              <w:rPr>
                <w:rFonts w:ascii="Franklin Gothic Book" w:eastAsia="Franklin Gothic Book" w:hAnsi="Franklin Gothic Book" w:cs="Franklin Gothic Book"/>
                <w:i/>
                <w:iCs/>
                <w:color w:val="156082" w:themeColor="accent1"/>
                <w:kern w:val="20"/>
                <w:sz w:val="20"/>
                <w:szCs w:val="16"/>
                <w:lang w:eastAsia="ja-JP"/>
                <w14:ligatures w14:val="none"/>
              </w:rPr>
              <w:t>processing center established</w:t>
            </w:r>
          </w:p>
        </w:tc>
      </w:tr>
      <w:tr w:rsidR="00AF67E7" w:rsidRPr="007A7400" w14:paraId="6983AC18"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4A710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6CE00744" w14:textId="2B40069A"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Pr>
                <w:rFonts w:ascii="Franklin Gothic Book" w:eastAsia="Franklin Gothic Book" w:hAnsi="Franklin Gothic Book" w:cs="Franklin Gothic Book"/>
                <w:b/>
                <w:bCs/>
                <w:i/>
                <w:iCs/>
                <w:color w:val="156082" w:themeColor="accent1"/>
                <w:kern w:val="20"/>
                <w:sz w:val="20"/>
                <w:szCs w:val="16"/>
                <w:lang w:eastAsia="ja-JP"/>
                <w14:ligatures w14:val="none"/>
              </w:rPr>
              <w:t>2.1</w:t>
            </w:r>
            <w:r w:rsidR="00D24EF5">
              <w:rPr>
                <w:rFonts w:ascii="Franklin Gothic Book" w:eastAsia="Franklin Gothic Book" w:hAnsi="Franklin Gothic Book" w:cs="Franklin Gothic Book"/>
                <w:b/>
                <w:bCs/>
                <w:i/>
                <w:iCs/>
                <w:color w:val="156082" w:themeColor="accent1"/>
                <w:kern w:val="20"/>
                <w:sz w:val="20"/>
                <w:szCs w:val="16"/>
                <w:lang w:eastAsia="ja-JP"/>
                <w14:ligatures w14:val="none"/>
              </w:rPr>
              <w:t>e.</w:t>
            </w:r>
            <w:r>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Number of processing center established</w:t>
            </w:r>
          </w:p>
        </w:tc>
      </w:tr>
      <w:tr w:rsidR="00AF67E7" w:rsidRPr="007A7400" w14:paraId="58DF0C7F"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6E003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0C171A"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166321C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EF4BF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42F95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Ministry of Tourism, Commerce and Industry Cooperation</w:t>
            </w:r>
          </w:p>
        </w:tc>
      </w:tr>
      <w:tr w:rsidR="00AF67E7" w:rsidRPr="007A7400" w14:paraId="7F471D3B"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14374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9939B1"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5BF85AF1" w14:textId="77777777" w:rsidTr="003C3059">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63949C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D0667B" w14:textId="3E63C032" w:rsidR="00AF67E7" w:rsidRPr="007A7400" w:rsidRDefault="00D24EF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156082"/>
                <w:sz w:val="20"/>
                <w:szCs w:val="20"/>
              </w:rPr>
              <w:t>The number of processing centers established within the country. Processing centers are facilities that use primary or raw materials and transform them into finished or semi-finished products. These products are processed using chemical, physical, or mechanical methods. Examples of already established centers in Kiribati include KCDL and KFL.</w:t>
            </w:r>
          </w:p>
        </w:tc>
      </w:tr>
      <w:tr w:rsidR="00AF67E7" w:rsidRPr="007973E6" w14:paraId="00A8182F"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C5BCB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E5D1A1" w14:textId="0B3BC58D" w:rsidR="00AF67E7" w:rsidRPr="007973E6" w:rsidRDefault="00D24EF5"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18"/>
                <w:szCs w:val="14"/>
                <w:lang w:eastAsia="ja-JP"/>
                <w14:ligatures w14:val="none"/>
              </w:rPr>
            </w:pPr>
            <w:r>
              <w:rPr>
                <w:rFonts w:ascii="Libre Franklin" w:eastAsia="Libre Franklin" w:hAnsi="Libre Franklin" w:cs="Libre Franklin"/>
                <w:i/>
                <w:color w:val="156082"/>
                <w:sz w:val="18"/>
                <w:szCs w:val="18"/>
              </w:rPr>
              <w:t>The rationale for this indicator is to assess the development of value-added production and the local economic capacity of Kiribati. Processing centers are essential for turning raw materials into finished or semi-finished products, which add value to local resources such as copra, fish, and seaweed. The establishment of more processing centers indicates progress in Kiribati’s industrial capacity and reflects how well the country is building a foundation for broader economic diversification. This supports economic growth by moving beyond basic production toward value-added activities.</w:t>
            </w:r>
          </w:p>
        </w:tc>
      </w:tr>
      <w:tr w:rsidR="00AF67E7" w:rsidRPr="007A7400" w14:paraId="750D19CC" w14:textId="77777777" w:rsidTr="003C3059">
        <w:tblPrEx>
          <w:tblCellMar>
            <w:left w:w="108" w:type="dxa"/>
            <w:right w:w="108" w:type="dxa"/>
          </w:tblCellMar>
        </w:tblPrEx>
        <w:trPr>
          <w:trHeight w:val="501"/>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4BB47EF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6676C269" w14:textId="2E6884CA" w:rsidR="00AF67E7" w:rsidRPr="007A7400" w:rsidRDefault="00D24EF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Cumulative count of the total number of processing centers in operation each year</w:t>
            </w:r>
          </w:p>
        </w:tc>
      </w:tr>
      <w:tr w:rsidR="00AF67E7" w:rsidRPr="007A7400" w14:paraId="00AF55F6"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2A3974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8EF557D" w14:textId="2E9D93E8" w:rsidR="00AF67E7" w:rsidRPr="007A7400" w:rsidRDefault="00AF67E7" w:rsidP="00D24EF5">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MTCIC</w:t>
            </w:r>
          </w:p>
        </w:tc>
      </w:tr>
      <w:tr w:rsidR="00AF67E7" w:rsidRPr="007A7400" w14:paraId="57418EE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1815EA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B195E40" w14:textId="4BE86CAA" w:rsidR="00D24EF5" w:rsidRPr="00D24EF5" w:rsidRDefault="00D24EF5" w:rsidP="00D24EF5">
            <w:pPr>
              <w:spacing w:before="40" w:after="360" w:line="240" w:lineRule="auto"/>
              <w:ind w:left="720" w:right="720"/>
              <w:contextualSpacing/>
              <w:rPr>
                <w:rFonts w:ascii="Franklin Gothic Book" w:eastAsia="Franklin Gothic Book" w:hAnsi="Franklin Gothic Book" w:cs="Franklin Gothic Book"/>
                <w:i/>
                <w:iCs/>
                <w:color w:val="FF0000"/>
                <w:kern w:val="20"/>
                <w:sz w:val="20"/>
                <w:szCs w:val="16"/>
                <w:lang w:eastAsia="ja-JP"/>
                <w14:ligatures w14:val="none"/>
              </w:rPr>
            </w:pPr>
            <w:r w:rsidRPr="00D24EF5">
              <w:rPr>
                <w:rFonts w:ascii="Franklin Gothic Book" w:eastAsia="Franklin Gothic Book" w:hAnsi="Franklin Gothic Book" w:cs="Franklin Gothic Book"/>
                <w:i/>
                <w:iCs/>
                <w:color w:val="074F6A" w:themeColor="accent4" w:themeShade="80"/>
                <w:kern w:val="20"/>
                <w:sz w:val="20"/>
                <w:szCs w:val="16"/>
                <w:lang w:eastAsia="ja-JP"/>
                <w14:ligatures w14:val="none"/>
              </w:rPr>
              <w:t>Annually</w:t>
            </w:r>
          </w:p>
        </w:tc>
      </w:tr>
      <w:tr w:rsidR="00AF67E7" w:rsidRPr="007A7400" w14:paraId="7CF600F2"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14CD2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0E12D9"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5563F26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48F365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241C72"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973E6">
              <w:rPr>
                <w:rFonts w:ascii="Franklin Gothic Book" w:eastAsia="Franklin Gothic Book" w:hAnsi="Franklin Gothic Book" w:cs="Franklin Gothic Book"/>
                <w:i/>
                <w:iCs/>
                <w:color w:val="00B050"/>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3388CD5D"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57C4C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24818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46566D6A"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3B35AA"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867C2B"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B4228B" w:rsidRPr="007A7400" w14:paraId="400706EF"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2EDD9A" w14:textId="68A1C721" w:rsidR="00B4228B" w:rsidRPr="007A7400" w:rsidRDefault="00B4228B"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lastRenderedPageBreak/>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F83B48" w14:textId="57081C6E" w:rsidR="00B4228B" w:rsidRPr="007A7400" w:rsidRDefault="007957A8"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Pr>
                <w:rFonts w:ascii="Libre Franklin" w:eastAsia="Libre Franklin" w:hAnsi="Libre Franklin" w:cs="Libre Franklin"/>
                <w:i/>
                <w:color w:val="417A84"/>
                <w:sz w:val="20"/>
                <w:szCs w:val="20"/>
              </w:rPr>
              <w:t>Baseline = 2, Target = 5</w:t>
            </w:r>
          </w:p>
        </w:tc>
      </w:tr>
    </w:tbl>
    <w:p w14:paraId="7CB055A5" w14:textId="77777777" w:rsidR="00AF67E7" w:rsidRDefault="00AF67E7" w:rsidP="00AF67E7">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70"/>
        <w:gridCol w:w="6480"/>
      </w:tblGrid>
      <w:tr w:rsidR="00AF67E7" w:rsidRPr="007A7400" w14:paraId="19DE6EE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D2887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CAEC7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5B355D4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50FC9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F8006F" w14:textId="77777777" w:rsidR="00AF67E7" w:rsidRPr="00453B51" w:rsidRDefault="00AF67E7" w:rsidP="003C3059">
            <w:pPr>
              <w:spacing w:before="40" w:after="360" w:line="240" w:lineRule="auto"/>
              <w:ind w:right="720"/>
              <w:contextualSpacing/>
              <w:rPr>
                <w:rFonts w:ascii="Franklin Gothic Book" w:eastAsia="Franklin Gothic Book" w:hAnsi="Franklin Gothic Book" w:cs="Franklin Gothic Book"/>
                <w:i/>
                <w:iCs/>
                <w:color w:val="156082" w:themeColor="accent1"/>
                <w:kern w:val="20"/>
                <w:sz w:val="20"/>
                <w:szCs w:val="16"/>
                <w:lang w:eastAsia="ja-JP"/>
                <w14:ligatures w14:val="none"/>
              </w:rPr>
            </w:pPr>
            <w:r w:rsidRPr="00453B51">
              <w:rPr>
                <w:rFonts w:ascii="Franklin Gothic Book" w:eastAsia="Franklin Gothic Book" w:hAnsi="Franklin Gothic Book" w:cs="Franklin Gothic Book"/>
                <w:i/>
                <w:iCs/>
                <w:color w:val="156082" w:themeColor="accent1"/>
                <w:kern w:val="20"/>
                <w:sz w:val="20"/>
                <w:szCs w:val="16"/>
                <w:lang w:eastAsia="ja-JP"/>
                <w14:ligatures w14:val="none"/>
              </w:rPr>
              <w:t>Increase the number of foreign direct investments</w:t>
            </w:r>
          </w:p>
        </w:tc>
      </w:tr>
      <w:tr w:rsidR="00AF67E7" w:rsidRPr="007A7400" w14:paraId="670664E1"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48DE3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6B81A0E5" w14:textId="7AC7E7CA"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A86B5B">
              <w:rPr>
                <w:rFonts w:ascii="Franklin Gothic Book" w:eastAsia="Franklin Gothic Book" w:hAnsi="Franklin Gothic Book" w:cs="Franklin Gothic Book"/>
                <w:b/>
                <w:bCs/>
                <w:i/>
                <w:iCs/>
                <w:color w:val="156082" w:themeColor="accent1"/>
                <w:kern w:val="20"/>
                <w:sz w:val="20"/>
                <w:szCs w:val="16"/>
                <w:lang w:eastAsia="ja-JP"/>
                <w14:ligatures w14:val="none"/>
              </w:rPr>
              <w:t>2.1</w:t>
            </w:r>
            <w:r w:rsidR="00287F7B">
              <w:rPr>
                <w:rFonts w:ascii="Franklin Gothic Book" w:eastAsia="Franklin Gothic Book" w:hAnsi="Franklin Gothic Book" w:cs="Franklin Gothic Book"/>
                <w:b/>
                <w:bCs/>
                <w:i/>
                <w:iCs/>
                <w:color w:val="156082" w:themeColor="accent1"/>
                <w:kern w:val="20"/>
                <w:sz w:val="20"/>
                <w:szCs w:val="16"/>
                <w:lang w:eastAsia="ja-JP"/>
                <w14:ligatures w14:val="none"/>
              </w:rPr>
              <w:t>f</w:t>
            </w:r>
            <w:r w:rsidRPr="00A86B5B">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Number of Foreign direct Investment</w:t>
            </w:r>
          </w:p>
        </w:tc>
      </w:tr>
      <w:tr w:rsidR="00AF67E7" w:rsidRPr="007A7400" w14:paraId="6D5B08DC"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58F6F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071270"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SDG 17.3.1 Additional financial resources mobilized for developing countries from multiple sources </w:t>
            </w:r>
          </w:p>
        </w:tc>
      </w:tr>
      <w:tr w:rsidR="00AF67E7" w:rsidRPr="007A7400" w14:paraId="1924317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6FC64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164A1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Ministry of Tourism, Commerce and Industry Cooperation</w:t>
            </w:r>
          </w:p>
        </w:tc>
      </w:tr>
      <w:tr w:rsidR="00AF67E7" w:rsidRPr="007A7400" w14:paraId="56B776A5"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8A5A0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AD8AEE"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0101DA72" w14:textId="77777777" w:rsidTr="003C3059">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74F7BE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50FCE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3427CF">
              <w:rPr>
                <w:rFonts w:ascii="Franklin Gothic Book" w:eastAsia="Franklin Gothic Book" w:hAnsi="Franklin Gothic Book" w:cs="Franklin Gothic Book"/>
                <w:i/>
                <w:iCs/>
                <w:color w:val="417A84"/>
                <w:kern w:val="20"/>
                <w:sz w:val="20"/>
                <w:szCs w:val="16"/>
                <w:lang w:eastAsia="ja-JP"/>
                <w14:ligatures w14:val="none"/>
              </w:rPr>
              <w:t>Foreign companies that are operating in Kiribati</w:t>
            </w:r>
            <w:r>
              <w:rPr>
                <w:rFonts w:ascii="Franklin Gothic Book" w:eastAsia="Franklin Gothic Book" w:hAnsi="Franklin Gothic Book" w:cs="Franklin Gothic Book"/>
                <w:i/>
                <w:iCs/>
                <w:color w:val="417A84"/>
                <w:kern w:val="20"/>
                <w:sz w:val="20"/>
                <w:szCs w:val="16"/>
                <w:lang w:eastAsia="ja-JP"/>
                <w14:ligatures w14:val="none"/>
              </w:rPr>
              <w:t>.</w:t>
            </w:r>
          </w:p>
        </w:tc>
      </w:tr>
      <w:tr w:rsidR="00AF67E7" w:rsidRPr="007A7400" w14:paraId="783B021E"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25FC5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4D6C0C" w14:textId="77777777" w:rsidR="00AF67E7" w:rsidRPr="00B949AC"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18"/>
                <w:szCs w:val="14"/>
                <w:lang w:eastAsia="ja-JP"/>
                <w14:ligatures w14:val="none"/>
              </w:rPr>
            </w:pPr>
            <w:r w:rsidRPr="00B949AC">
              <w:rPr>
                <w:rFonts w:ascii="Franklin Gothic Book" w:eastAsia="Franklin Gothic Book" w:hAnsi="Franklin Gothic Book" w:cs="Franklin Gothic Book"/>
                <w:i/>
                <w:iCs/>
                <w:color w:val="417A84"/>
                <w:kern w:val="20"/>
                <w:sz w:val="18"/>
                <w:szCs w:val="14"/>
                <w:lang w:eastAsia="ja-JP"/>
                <w14:ligatures w14:val="none"/>
              </w:rPr>
              <w:t>Increasing foreign direct investment (FDI) presents a significant opportunity to boost Kiribati's economy. Given its limited resources and trading challenges, attracting new FDI can enhance economic growth, particularly when established, prosperous businesses partner with local entities. This collaboration can increase overall income for the economy.</w:t>
            </w:r>
          </w:p>
          <w:p w14:paraId="4836C547" w14:textId="77777777" w:rsidR="00AF67E7" w:rsidRPr="007973E6"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18"/>
                <w:szCs w:val="14"/>
                <w:lang w:eastAsia="ja-JP"/>
                <w14:ligatures w14:val="none"/>
              </w:rPr>
            </w:pPr>
            <w:r w:rsidRPr="00B949AC">
              <w:rPr>
                <w:rFonts w:ascii="Franklin Gothic Book" w:eastAsia="Franklin Gothic Book" w:hAnsi="Franklin Gothic Book" w:cs="Franklin Gothic Book"/>
                <w:i/>
                <w:iCs/>
                <w:color w:val="417A84"/>
                <w:kern w:val="20"/>
                <w:sz w:val="18"/>
                <w:szCs w:val="14"/>
                <w:lang w:eastAsia="ja-JP"/>
                <w14:ligatures w14:val="none"/>
              </w:rPr>
              <w:t>FDI can stimulate growth by bringing in capital for infrastructure development, creating jobs, and expanding economic activities. It can also generate new employment opportunities, thereby reducing unemployment and improving living standards for local communities. By attracting investments across various sectors, FDI can diversify the economy, enhancing its resilience to external shocks. Furthermore, it can connect local businesses to global supply chains and networks, facilitating access to new markets and opportunities.</w:t>
            </w:r>
          </w:p>
        </w:tc>
      </w:tr>
      <w:tr w:rsidR="00AF67E7" w:rsidRPr="007A7400" w14:paraId="5383A2C6" w14:textId="77777777" w:rsidTr="003C3059">
        <w:tblPrEx>
          <w:tblCellMar>
            <w:left w:w="108" w:type="dxa"/>
            <w:right w:w="108" w:type="dxa"/>
          </w:tblCellMar>
        </w:tblPrEx>
        <w:trPr>
          <w:trHeight w:val="501"/>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0ACD242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7AEF906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9D0329">
              <w:rPr>
                <w:rFonts w:ascii="Franklin Gothic Book" w:eastAsia="Franklin Gothic Book" w:hAnsi="Franklin Gothic Book" w:cs="Franklin Gothic Book"/>
                <w:i/>
                <w:iCs/>
                <w:color w:val="417A84"/>
                <w:kern w:val="20"/>
                <w:sz w:val="20"/>
                <w:szCs w:val="16"/>
                <w:lang w:eastAsia="ja-JP"/>
                <w14:ligatures w14:val="none"/>
              </w:rPr>
              <w:t>Count the number of foreign companies that are operating in Kiribati.</w:t>
            </w:r>
          </w:p>
        </w:tc>
      </w:tr>
      <w:tr w:rsidR="00AF67E7" w:rsidRPr="007A7400" w14:paraId="30496793"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C085A5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77FE38C"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 xml:space="preserve">MTCIC </w:t>
            </w:r>
          </w:p>
        </w:tc>
      </w:tr>
      <w:tr w:rsidR="00AF67E7" w:rsidRPr="007A7400" w14:paraId="1E2D198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B17339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42302BF" w14:textId="5C3166DF" w:rsidR="00AF67E7" w:rsidRPr="007A7400" w:rsidRDefault="00287F7B"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287F7B">
              <w:rPr>
                <w:rFonts w:ascii="Franklin Gothic Book" w:eastAsia="Franklin Gothic Book" w:hAnsi="Franklin Gothic Book" w:cs="Franklin Gothic Book"/>
                <w:i/>
                <w:iCs/>
                <w:color w:val="074F6A" w:themeColor="accent4" w:themeShade="80"/>
                <w:kern w:val="20"/>
                <w:sz w:val="20"/>
                <w:szCs w:val="16"/>
                <w:lang w:eastAsia="ja-JP"/>
                <w14:ligatures w14:val="none"/>
              </w:rPr>
              <w:t xml:space="preserve">Annually </w:t>
            </w:r>
          </w:p>
        </w:tc>
      </w:tr>
      <w:tr w:rsidR="00AF67E7" w:rsidRPr="007A7400" w14:paraId="42A3162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39161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11B6EB"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463BDC6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596E77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3B626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973E6">
              <w:rPr>
                <w:rFonts w:ascii="Franklin Gothic Book" w:eastAsia="Franklin Gothic Book" w:hAnsi="Franklin Gothic Book" w:cs="Franklin Gothic Book"/>
                <w:i/>
                <w:iCs/>
                <w:color w:val="00B050"/>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7472EE16"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82DEA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A40C2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4540897D"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24B6FD"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8D0D35"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DD3226">
              <w:rPr>
                <w:rFonts w:ascii="Franklin Gothic Book" w:eastAsia="Franklin Gothic Book" w:hAnsi="Franklin Gothic Book" w:cs="Franklin Gothic Book"/>
                <w:i/>
                <w:iCs/>
                <w:color w:val="417A84"/>
                <w:kern w:val="20"/>
                <w:sz w:val="20"/>
                <w:szCs w:val="16"/>
                <w:lang w:eastAsia="ja-JP"/>
                <w14:ligatures w14:val="none"/>
              </w:rPr>
              <w:t>Tier III: No internationally established methodology or standards are yet available for the indicator, but methodology/standards are being (or will be) developed or tested. (As of the 51st UNSC, the global indicator framework does not contain any Tier III indicators</w:t>
            </w:r>
            <w:r>
              <w:rPr>
                <w:rFonts w:ascii="Franklin Gothic Book" w:eastAsia="Franklin Gothic Book" w:hAnsi="Franklin Gothic Book" w:cs="Franklin Gothic Book"/>
                <w:i/>
                <w:iCs/>
                <w:color w:val="417A84"/>
                <w:kern w:val="20"/>
                <w:sz w:val="20"/>
                <w:szCs w:val="16"/>
                <w:lang w:eastAsia="ja-JP"/>
                <w14:ligatures w14:val="none"/>
              </w:rPr>
              <w:t>.</w:t>
            </w:r>
          </w:p>
        </w:tc>
      </w:tr>
      <w:tr w:rsidR="00287F7B" w:rsidRPr="007A7400" w14:paraId="583F4D20"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BD2B6D" w14:textId="4DA7F05C" w:rsidR="00287F7B" w:rsidRPr="007A7400" w:rsidRDefault="00287F7B"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lastRenderedPageBreak/>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37D04F" w14:textId="3C0CE490" w:rsidR="00287F7B" w:rsidRPr="00287F7B" w:rsidRDefault="00287F7B" w:rsidP="003C3059">
            <w:pPr>
              <w:spacing w:before="40" w:after="360" w:line="240" w:lineRule="auto"/>
              <w:ind w:right="720"/>
              <w:contextualSpacing/>
              <w:rPr>
                <w:rFonts w:ascii="Franklin Gothic Book" w:eastAsia="Franklin Gothic Book" w:hAnsi="Franklin Gothic Book" w:cs="Franklin Gothic Book"/>
                <w:b/>
                <w:bCs/>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28, Target = 40</w:t>
            </w:r>
          </w:p>
        </w:tc>
      </w:tr>
    </w:tbl>
    <w:p w14:paraId="57E75514" w14:textId="77777777" w:rsidR="00AF67E7" w:rsidRDefault="00AF67E7" w:rsidP="00AF67E7">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58"/>
        <w:gridCol w:w="6492"/>
      </w:tblGrid>
      <w:tr w:rsidR="00AF67E7" w:rsidRPr="007A7400" w14:paraId="33DC3FC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B3B19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B1176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973EDB" w14:paraId="2B0B65D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88BD2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CDF3B6" w14:textId="77777777" w:rsidR="00AF67E7" w:rsidRPr="00973EDB" w:rsidRDefault="00AF67E7" w:rsidP="003C3059">
            <w:pPr>
              <w:spacing w:before="40" w:after="360" w:line="240" w:lineRule="auto"/>
              <w:ind w:right="720"/>
              <w:contextualSpacing/>
              <w:rPr>
                <w:rFonts w:ascii="Franklin Gothic Book" w:eastAsia="Franklin Gothic Book" w:hAnsi="Franklin Gothic Book" w:cs="Franklin Gothic Book"/>
                <w:i/>
                <w:iCs/>
                <w:color w:val="FF0000"/>
                <w:kern w:val="20"/>
                <w:sz w:val="20"/>
                <w:szCs w:val="16"/>
                <w:lang w:eastAsia="ja-JP"/>
                <w14:ligatures w14:val="none"/>
              </w:rPr>
            </w:pPr>
            <w:r w:rsidRPr="00973EDB">
              <w:rPr>
                <w:rFonts w:ascii="Franklin Gothic Book" w:eastAsia="Franklin Gothic Book" w:hAnsi="Franklin Gothic Book" w:cs="Franklin Gothic Book"/>
                <w:i/>
                <w:iCs/>
                <w:color w:val="156082" w:themeColor="accent1"/>
                <w:kern w:val="20"/>
                <w:sz w:val="20"/>
                <w:szCs w:val="16"/>
                <w:lang w:eastAsia="ja-JP"/>
                <w14:ligatures w14:val="none"/>
              </w:rPr>
              <w:t xml:space="preserve">Increase in the number of accessible finances for business start-ups. </w:t>
            </w:r>
          </w:p>
        </w:tc>
      </w:tr>
      <w:tr w:rsidR="00AF67E7" w:rsidRPr="007A7400" w14:paraId="3C4BF37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4E789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30760FE1" w14:textId="17E2CE40"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B425F4">
              <w:rPr>
                <w:rFonts w:ascii="Franklin Gothic Book" w:eastAsia="Franklin Gothic Book" w:hAnsi="Franklin Gothic Book" w:cs="Franklin Gothic Book"/>
                <w:b/>
                <w:bCs/>
                <w:i/>
                <w:iCs/>
                <w:color w:val="156082" w:themeColor="accent1"/>
                <w:kern w:val="20"/>
                <w:sz w:val="20"/>
                <w:szCs w:val="16"/>
                <w:lang w:eastAsia="ja-JP"/>
                <w14:ligatures w14:val="none"/>
              </w:rPr>
              <w:t>2.1</w:t>
            </w:r>
            <w:r w:rsidR="00287F7B">
              <w:rPr>
                <w:rFonts w:ascii="Franklin Gothic Book" w:eastAsia="Franklin Gothic Book" w:hAnsi="Franklin Gothic Book" w:cs="Franklin Gothic Book"/>
                <w:b/>
                <w:bCs/>
                <w:i/>
                <w:iCs/>
                <w:color w:val="156082" w:themeColor="accent1"/>
                <w:kern w:val="20"/>
                <w:sz w:val="20"/>
                <w:szCs w:val="16"/>
                <w:lang w:eastAsia="ja-JP"/>
                <w14:ligatures w14:val="none"/>
              </w:rPr>
              <w:t>g</w:t>
            </w:r>
            <w:r w:rsidRPr="00B425F4">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w:t>
            </w:r>
            <w:r>
              <w:rPr>
                <w:rFonts w:ascii="Franklin Gothic Book" w:eastAsia="Franklin Gothic Book" w:hAnsi="Franklin Gothic Book" w:cs="Franklin Gothic Book"/>
                <w:b/>
                <w:bCs/>
                <w:i/>
                <w:iCs/>
                <w:color w:val="156082" w:themeColor="accent1"/>
                <w:kern w:val="20"/>
                <w:sz w:val="20"/>
                <w:szCs w:val="16"/>
                <w:lang w:eastAsia="ja-JP"/>
                <w14:ligatures w14:val="none"/>
              </w:rPr>
              <w:t>Number of business start-</w:t>
            </w:r>
            <w:r w:rsidR="009F7788">
              <w:rPr>
                <w:rFonts w:ascii="Franklin Gothic Book" w:eastAsia="Franklin Gothic Book" w:hAnsi="Franklin Gothic Book" w:cs="Franklin Gothic Book"/>
                <w:b/>
                <w:bCs/>
                <w:i/>
                <w:iCs/>
                <w:color w:val="156082" w:themeColor="accent1"/>
                <w:kern w:val="20"/>
                <w:sz w:val="20"/>
                <w:szCs w:val="16"/>
                <w:lang w:eastAsia="ja-JP"/>
                <w14:ligatures w14:val="none"/>
              </w:rPr>
              <w:t>ups</w:t>
            </w:r>
            <w:r>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that have received financial assistance</w:t>
            </w:r>
          </w:p>
        </w:tc>
      </w:tr>
      <w:tr w:rsidR="00AF67E7" w:rsidRPr="007A7400" w14:paraId="2D418443"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C910E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9B1A01"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0560977D"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7BC76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9D4B5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 xml:space="preserve"> </w:t>
            </w:r>
            <w:r>
              <w:rPr>
                <w:rFonts w:ascii="Franklin Gothic Book" w:eastAsia="Franklin Gothic Book" w:hAnsi="Franklin Gothic Book" w:cs="Franklin Gothic Book"/>
                <w:i/>
                <w:iCs/>
                <w:color w:val="417A84"/>
                <w:kern w:val="20"/>
                <w:sz w:val="20"/>
                <w:szCs w:val="16"/>
                <w:lang w:eastAsia="ja-JP"/>
                <w14:ligatures w14:val="none"/>
              </w:rPr>
              <w:t xml:space="preserve">Ministry of Tourism, Commerce and Industry Cooperation </w:t>
            </w:r>
          </w:p>
        </w:tc>
      </w:tr>
      <w:tr w:rsidR="00AF67E7" w:rsidRPr="007A7400" w14:paraId="678E548C"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A0371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6DDB99"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080976A5" w14:textId="77777777" w:rsidTr="003C3059">
        <w:trPr>
          <w:trHeight w:val="489"/>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A4E622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17CC6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D70E3A">
              <w:rPr>
                <w:rFonts w:ascii="Franklin Gothic Book" w:eastAsia="Franklin Gothic Book" w:hAnsi="Franklin Gothic Book" w:cs="Franklin Gothic Book"/>
                <w:i/>
                <w:iCs/>
                <w:color w:val="417A84"/>
                <w:kern w:val="20"/>
                <w:sz w:val="20"/>
                <w:szCs w:val="16"/>
                <w:lang w:eastAsia="ja-JP"/>
                <w14:ligatures w14:val="none"/>
              </w:rPr>
              <w:t>Business start-ups that have received financial assistance through MTCIC</w:t>
            </w:r>
          </w:p>
        </w:tc>
      </w:tr>
      <w:tr w:rsidR="00AF67E7" w:rsidRPr="00D70E3A" w14:paraId="60067501"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1948A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04BE54" w14:textId="3269FF45" w:rsidR="00AF67E7" w:rsidRPr="00D70E3A" w:rsidRDefault="00287F7B" w:rsidP="003C3059">
            <w:pPr>
              <w:spacing w:before="40" w:after="360" w:line="240" w:lineRule="auto"/>
              <w:ind w:left="720" w:right="720"/>
              <w:contextualSpacing/>
              <w:jc w:val="both"/>
              <w:rPr>
                <w:rFonts w:ascii="Franklin Gothic Book" w:eastAsia="Franklin Gothic Book" w:hAnsi="Franklin Gothic Book" w:cs="Franklin Gothic Book"/>
                <w:i/>
                <w:iCs/>
                <w:color w:val="FF0000"/>
                <w:kern w:val="20"/>
                <w:sz w:val="20"/>
                <w:szCs w:val="16"/>
                <w:lang w:eastAsia="ja-JP"/>
                <w14:ligatures w14:val="none"/>
              </w:rPr>
            </w:pPr>
            <w:r>
              <w:rPr>
                <w:rFonts w:ascii="Libre Franklin" w:eastAsia="Libre Franklin" w:hAnsi="Libre Franklin" w:cs="Libre Franklin"/>
                <w:i/>
                <w:color w:val="156082"/>
                <w:sz w:val="20"/>
                <w:szCs w:val="20"/>
              </w:rPr>
              <w:t>This indicator is designed to measure how well the entrepreneurial and business ecosystem is being supported, particularly in terms of access to funding. Financial assistance provided to the people of Kiribati to support the launch of their businesses can encourage entrepreneurship and innovation. It also offers insights into how effectively public funds or donor assistance are being distributed and utilized. In Kiribati’s small economy, access to finance is often a major barrier for entrepreneurs. This indicator helps reflect progress or identify gaps in addressing that barrier—for example, through microfinance, loans, youth enterprise schemes, and other financial support initiatives.</w:t>
            </w:r>
          </w:p>
        </w:tc>
      </w:tr>
      <w:tr w:rsidR="00AF67E7" w:rsidRPr="007A7400" w14:paraId="5867FFCD" w14:textId="77777777" w:rsidTr="003C3059">
        <w:tblPrEx>
          <w:tblCellMar>
            <w:left w:w="108" w:type="dxa"/>
            <w:right w:w="108" w:type="dxa"/>
          </w:tblCellMar>
        </w:tblPrEx>
        <w:trPr>
          <w:trHeight w:val="690"/>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72C3950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543A374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4F288F">
              <w:rPr>
                <w:rFonts w:ascii="Franklin Gothic Book" w:eastAsia="Franklin Gothic Book" w:hAnsi="Franklin Gothic Book" w:cs="Franklin Gothic Book"/>
                <w:i/>
                <w:iCs/>
                <w:color w:val="417A84"/>
                <w:kern w:val="20"/>
                <w:sz w:val="20"/>
                <w:szCs w:val="16"/>
                <w:lang w:eastAsia="ja-JP"/>
                <w14:ligatures w14:val="none"/>
              </w:rPr>
              <w:t>Count the number of business start-up that have received financial assistance through MTCIC.</w:t>
            </w:r>
          </w:p>
        </w:tc>
      </w:tr>
      <w:tr w:rsidR="00AF67E7" w:rsidRPr="007A7400" w14:paraId="29BC548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8CD473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63210D3" w14:textId="7A648119" w:rsidR="00AF67E7" w:rsidRPr="007A7400" w:rsidRDefault="00287F7B"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Libre Franklin" w:eastAsia="Libre Franklin" w:hAnsi="Libre Franklin" w:cs="Libre Franklin"/>
                <w:i/>
                <w:color w:val="417A84"/>
                <w:sz w:val="20"/>
                <w:szCs w:val="20"/>
              </w:rPr>
              <w:t>KCCI, (MTCIC) &amp; MWYSSA</w:t>
            </w:r>
          </w:p>
        </w:tc>
      </w:tr>
      <w:tr w:rsidR="00AF67E7" w:rsidRPr="007A7400" w14:paraId="7A5586B4"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904A6A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279163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3714AD96"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1DA1F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DBC4AC"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6AC14064"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F5428B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A9AF92"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9E4C99">
              <w:rPr>
                <w:rFonts w:ascii="Franklin Gothic Book" w:eastAsia="Franklin Gothic Book" w:hAnsi="Franklin Gothic Book" w:cs="Franklin Gothic Book"/>
                <w:i/>
                <w:iCs/>
                <w:color w:val="00B050"/>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5B96247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D019B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765B3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5F48576A"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02FBF9"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893F25"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287F7B" w:rsidRPr="007A7400" w14:paraId="0F881180"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A4A383" w14:textId="6045CEA2" w:rsidR="00287F7B" w:rsidRPr="007A7400" w:rsidRDefault="00287F7B"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lastRenderedPageBreak/>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21A371" w14:textId="08564601" w:rsidR="00287F7B" w:rsidRPr="007A7400" w:rsidRDefault="00287F7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46, Target = 60</w:t>
            </w:r>
          </w:p>
        </w:tc>
      </w:tr>
    </w:tbl>
    <w:p w14:paraId="57332577" w14:textId="77777777" w:rsidR="00E00C41" w:rsidRDefault="00E00C41"/>
    <w:p w14:paraId="1117762A" w14:textId="77777777" w:rsidR="00AF67E7" w:rsidRDefault="00AF67E7"/>
    <w:p w14:paraId="0DFBBF8E" w14:textId="77777777" w:rsidR="00AF67E7" w:rsidRDefault="00AF67E7"/>
    <w:p w14:paraId="57EB2DC7" w14:textId="77777777" w:rsidR="00AF67E7" w:rsidRDefault="00AF67E7"/>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4016"/>
        <w:gridCol w:w="6334"/>
      </w:tblGrid>
      <w:tr w:rsidR="00AF67E7" w:rsidRPr="007A7400" w14:paraId="42202BCF" w14:textId="77777777" w:rsidTr="00BE76FB">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88D02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Group</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A5B51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453B51" w14:paraId="58EF958B" w14:textId="77777777" w:rsidTr="00BE76FB">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3D8DE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7A7BE3" w14:textId="1A7B6D90" w:rsidR="00AF67E7" w:rsidRPr="00453B51" w:rsidRDefault="00BE76FB" w:rsidP="003C3059">
            <w:pPr>
              <w:spacing w:before="40" w:after="360" w:line="240" w:lineRule="auto"/>
              <w:ind w:right="720"/>
              <w:contextualSpacing/>
              <w:rPr>
                <w:rFonts w:ascii="Franklin Gothic Book" w:eastAsia="Franklin Gothic Book" w:hAnsi="Franklin Gothic Book" w:cs="Franklin Gothic Book"/>
                <w:i/>
                <w:iCs/>
                <w:color w:val="156082" w:themeColor="accent1"/>
                <w:kern w:val="20"/>
                <w:sz w:val="20"/>
                <w:szCs w:val="16"/>
                <w:lang w:eastAsia="ja-JP"/>
                <w14:ligatures w14:val="none"/>
              </w:rPr>
            </w:pPr>
            <w:r>
              <w:rPr>
                <w:rFonts w:ascii="Libre Franklin" w:eastAsia="Libre Franklin" w:hAnsi="Libre Franklin" w:cs="Libre Franklin"/>
                <w:i/>
                <w:color w:val="156082"/>
                <w:sz w:val="20"/>
                <w:szCs w:val="20"/>
              </w:rPr>
              <w:t>Increase number of registered businesses by sectors</w:t>
            </w:r>
          </w:p>
        </w:tc>
      </w:tr>
      <w:tr w:rsidR="00AF67E7" w:rsidRPr="007A7400" w14:paraId="43546481" w14:textId="77777777" w:rsidTr="00BE76FB">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48ECC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6482"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5AB09516" w14:textId="1DFAFE6A"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A86B5B">
              <w:rPr>
                <w:rFonts w:ascii="Franklin Gothic Book" w:eastAsia="Franklin Gothic Book" w:hAnsi="Franklin Gothic Book" w:cs="Franklin Gothic Book"/>
                <w:b/>
                <w:bCs/>
                <w:i/>
                <w:iCs/>
                <w:color w:val="156082" w:themeColor="accent1"/>
                <w:kern w:val="20"/>
                <w:sz w:val="20"/>
                <w:szCs w:val="16"/>
                <w:lang w:eastAsia="ja-JP"/>
                <w14:ligatures w14:val="none"/>
              </w:rPr>
              <w:t>2.1</w:t>
            </w:r>
            <w:r w:rsidR="00BE76FB">
              <w:rPr>
                <w:rFonts w:ascii="Franklin Gothic Book" w:eastAsia="Franklin Gothic Book" w:hAnsi="Franklin Gothic Book" w:cs="Franklin Gothic Book"/>
                <w:b/>
                <w:bCs/>
                <w:i/>
                <w:iCs/>
                <w:color w:val="156082" w:themeColor="accent1"/>
                <w:kern w:val="20"/>
                <w:sz w:val="20"/>
                <w:szCs w:val="16"/>
                <w:lang w:eastAsia="ja-JP"/>
                <w14:ligatures w14:val="none"/>
              </w:rPr>
              <w:t>h.</w:t>
            </w:r>
            <w:r>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Number of registered businesses by sectors </w:t>
            </w:r>
          </w:p>
        </w:tc>
      </w:tr>
      <w:tr w:rsidR="00AF67E7" w:rsidRPr="007A7400" w14:paraId="75C4160E" w14:textId="77777777" w:rsidTr="00BE76FB">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A077D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2237D2"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28CFB896" w14:textId="77777777" w:rsidTr="00BE76FB">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8EFBB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5B8A2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Ministry of Tourism, Commerce and Industry Cooperation</w:t>
            </w:r>
          </w:p>
        </w:tc>
      </w:tr>
      <w:tr w:rsidR="00AF67E7" w:rsidRPr="007A7400" w14:paraId="1E69456E" w14:textId="77777777" w:rsidTr="00BE76FB">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E911B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5A1876"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49BFA3E9" w14:textId="77777777" w:rsidTr="00BE76FB">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799494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9D0B19" w14:textId="0036E9C6" w:rsidR="00AF67E7" w:rsidRPr="007A7400" w:rsidRDefault="00BE76FB"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156082"/>
                <w:sz w:val="20"/>
                <w:szCs w:val="20"/>
              </w:rPr>
              <w:t>The number of registered businesses in Kiribati, categorized by sector, includes registered businesses, incorporated companies, licensed moneylenders, cooperative societies, credit unions, copyrights, registered trademarks, and registered patents</w:t>
            </w:r>
          </w:p>
        </w:tc>
      </w:tr>
      <w:tr w:rsidR="00AF67E7" w:rsidRPr="007973E6" w14:paraId="4CD1B3A7" w14:textId="77777777" w:rsidTr="00BE76FB">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FFF5B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823FAE" w14:textId="5DF20097" w:rsidR="00AF67E7" w:rsidRPr="007973E6" w:rsidRDefault="00BE76FB"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18"/>
                <w:szCs w:val="14"/>
                <w:lang w:eastAsia="ja-JP"/>
                <w14:ligatures w14:val="none"/>
              </w:rPr>
            </w:pPr>
            <w:r>
              <w:rPr>
                <w:rFonts w:ascii="Libre Franklin" w:eastAsia="Libre Franklin" w:hAnsi="Libre Franklin" w:cs="Libre Franklin"/>
                <w:i/>
                <w:color w:val="156082"/>
                <w:sz w:val="18"/>
                <w:szCs w:val="18"/>
              </w:rPr>
              <w:t>The rationale behind this indicator is to provide insights into Kiribati’s economic structure and development, with a focus on businesses by sector. Breaking down business registrations by sector highlights which industries are more active and experiencing growth. Understanding the results of this indicator also provides the government and development partners with valuable data to target support, incentives, or reforms in specific sectors.</w:t>
            </w:r>
          </w:p>
        </w:tc>
      </w:tr>
      <w:tr w:rsidR="00AF67E7" w:rsidRPr="007A7400" w14:paraId="758CB701" w14:textId="77777777" w:rsidTr="00BE76FB">
        <w:tblPrEx>
          <w:tblCellMar>
            <w:left w:w="108" w:type="dxa"/>
            <w:right w:w="108" w:type="dxa"/>
          </w:tblCellMar>
        </w:tblPrEx>
        <w:trPr>
          <w:trHeight w:val="501"/>
        </w:trPr>
        <w:tc>
          <w:tcPr>
            <w:tcW w:w="3868"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23E5E56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6482" w:type="dxa"/>
            <w:tcBorders>
              <w:top w:val="single" w:sz="6" w:space="0" w:color="C1C1C1"/>
              <w:left w:val="single" w:sz="6" w:space="0" w:color="C1C1C1"/>
              <w:bottom w:val="single" w:sz="6" w:space="0" w:color="C1C1C1"/>
              <w:right w:val="single" w:sz="6" w:space="0" w:color="C1C1C1"/>
            </w:tcBorders>
            <w:vAlign w:val="center"/>
          </w:tcPr>
          <w:p w14:paraId="459EBB8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60636EF9" w14:textId="77777777" w:rsidTr="00BE76FB">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2558B7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6482"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6D40F80" w14:textId="4F44F884" w:rsidR="00AF67E7" w:rsidRPr="007A7400" w:rsidRDefault="00BE76FB"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Libre Franklin" w:eastAsia="Libre Franklin" w:hAnsi="Libre Franklin" w:cs="Libre Franklin"/>
                <w:i/>
                <w:color w:val="417A84"/>
                <w:sz w:val="20"/>
                <w:szCs w:val="20"/>
              </w:rPr>
              <w:t>Business Registration Division (MTCIC)</w:t>
            </w:r>
          </w:p>
        </w:tc>
      </w:tr>
      <w:tr w:rsidR="00AF67E7" w:rsidRPr="007A7400" w14:paraId="0CFFEAD9" w14:textId="77777777" w:rsidTr="00BE76FB">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1A53F9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6482"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B865F3A" w14:textId="2FBDCCD8" w:rsidR="00AF67E7" w:rsidRPr="007A7400" w:rsidRDefault="00BE76FB"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156082"/>
                <w:sz w:val="20"/>
                <w:szCs w:val="20"/>
              </w:rPr>
              <w:t>Annually</w:t>
            </w:r>
          </w:p>
        </w:tc>
      </w:tr>
      <w:tr w:rsidR="00AF67E7" w:rsidRPr="007A7400" w14:paraId="7D93EA41" w14:textId="77777777" w:rsidTr="00BE76FB">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E131D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41E8FC" w14:textId="39FB0E56" w:rsidR="00AF67E7" w:rsidRPr="007A7400" w:rsidRDefault="00BE76F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By Sectors, registered businesses, incorporated companies, licensed moneylenders, cooperatives societies, credit union, copyrights, registered trademarks and registered patents</w:t>
            </w:r>
          </w:p>
        </w:tc>
      </w:tr>
      <w:tr w:rsidR="00AF67E7" w:rsidRPr="007A7400" w14:paraId="60424B95" w14:textId="77777777" w:rsidTr="00BE76FB">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E8EB03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 xml:space="preserve">Further Information </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0BA19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973E6">
              <w:rPr>
                <w:rFonts w:ascii="Franklin Gothic Book" w:eastAsia="Franklin Gothic Book" w:hAnsi="Franklin Gothic Book" w:cs="Franklin Gothic Book"/>
                <w:i/>
                <w:iCs/>
                <w:color w:val="00B050"/>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70F98052" w14:textId="77777777" w:rsidTr="00BE76FB">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5A826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4952C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25ED7595" w14:textId="77777777" w:rsidTr="00BE76FB">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BCB670"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AFA8DA" w14:textId="76A4291F" w:rsidR="00AF67E7" w:rsidRPr="007A7400" w:rsidRDefault="00BE76F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Pr>
                <w:rFonts w:ascii="Libre Franklin" w:eastAsia="Libre Franklin" w:hAnsi="Libre Franklin" w:cs="Libre Franklin"/>
                <w:i/>
                <w:color w:val="417A84"/>
                <w:sz w:val="20"/>
                <w:szCs w:val="20"/>
              </w:rPr>
              <w:t>Tier I: Indicator is conceptually clear, has an internationally established methodology and standards are available, data are regularly produced by countries for at least 50 per cent of countries and of the population in every region where the indicator is relevant.</w:t>
            </w:r>
          </w:p>
        </w:tc>
      </w:tr>
      <w:tr w:rsidR="00BE76FB" w:rsidRPr="007A7400" w14:paraId="7291B7DF" w14:textId="77777777" w:rsidTr="00BE76FB">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630393" w14:textId="7D932269" w:rsidR="00BE76FB" w:rsidRPr="007A7400" w:rsidRDefault="00BE76FB"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648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8D08A7" w14:textId="6421CE2B" w:rsidR="00BE76FB" w:rsidRPr="007A7400" w:rsidRDefault="00BE76F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Pr>
                <w:rFonts w:ascii="Libre Franklin" w:eastAsia="Libre Franklin" w:hAnsi="Libre Franklin" w:cs="Libre Franklin"/>
                <w:i/>
                <w:color w:val="417A84"/>
                <w:sz w:val="20"/>
                <w:szCs w:val="20"/>
              </w:rPr>
              <w:t>Baseline = 300, Target = 400</w:t>
            </w:r>
          </w:p>
        </w:tc>
      </w:tr>
    </w:tbl>
    <w:p w14:paraId="275919E4" w14:textId="77777777" w:rsidR="00AF67E7" w:rsidRDefault="00AF67E7"/>
    <w:p w14:paraId="5042710B" w14:textId="77777777" w:rsidR="00AF67E7" w:rsidRDefault="00AF67E7"/>
    <w:p w14:paraId="72E4E728" w14:textId="77777777" w:rsidR="00AF67E7" w:rsidRDefault="00AF67E7"/>
    <w:p w14:paraId="4C4A6E2F" w14:textId="77777777" w:rsidR="00AF67E7" w:rsidRDefault="00AF67E7"/>
    <w:p w14:paraId="519D2C88" w14:textId="77777777" w:rsidR="00AF67E7" w:rsidRDefault="00AF67E7"/>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68"/>
        <w:gridCol w:w="6482"/>
      </w:tblGrid>
      <w:tr w:rsidR="00AF67E7" w:rsidRPr="007A7400" w14:paraId="04382E8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7EBBB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F3CE2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6541619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5E60C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B4EEFF" w14:textId="77777777" w:rsidR="00AF67E7" w:rsidRPr="00C62510" w:rsidRDefault="00AF67E7" w:rsidP="003C3059">
            <w:pPr>
              <w:spacing w:before="40" w:after="360" w:line="240" w:lineRule="auto"/>
              <w:ind w:right="720"/>
              <w:contextualSpacing/>
              <w:rPr>
                <w:rFonts w:ascii="Franklin Gothic Book" w:eastAsia="Franklin Gothic Book" w:hAnsi="Franklin Gothic Book" w:cs="Franklin Gothic Book"/>
                <w:i/>
                <w:iCs/>
                <w:color w:val="156082" w:themeColor="accent1"/>
                <w:kern w:val="20"/>
                <w:sz w:val="20"/>
                <w:szCs w:val="16"/>
                <w:lang w:eastAsia="ja-JP"/>
                <w14:ligatures w14:val="none"/>
              </w:rPr>
            </w:pPr>
            <w:r w:rsidRPr="00C62510">
              <w:rPr>
                <w:rFonts w:ascii="Franklin Gothic Book" w:eastAsia="Franklin Gothic Book" w:hAnsi="Franklin Gothic Book" w:cs="Franklin Gothic Book"/>
                <w:i/>
                <w:iCs/>
                <w:color w:val="156082" w:themeColor="accent1"/>
                <w:kern w:val="20"/>
                <w:sz w:val="20"/>
                <w:szCs w:val="16"/>
                <w:lang w:eastAsia="ja-JP"/>
                <w14:ligatures w14:val="none"/>
              </w:rPr>
              <w:t xml:space="preserve">Increase the share of private sector value added to GDP </w:t>
            </w:r>
          </w:p>
        </w:tc>
      </w:tr>
      <w:tr w:rsidR="00AF67E7" w:rsidRPr="007A7400" w14:paraId="39680839"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4A87A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7E41B274" w14:textId="4C19B16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0368E5">
              <w:rPr>
                <w:rFonts w:ascii="Franklin Gothic Book" w:eastAsia="Franklin Gothic Book" w:hAnsi="Franklin Gothic Book" w:cs="Franklin Gothic Book"/>
                <w:b/>
                <w:bCs/>
                <w:i/>
                <w:iCs/>
                <w:color w:val="156082" w:themeColor="accent1"/>
                <w:kern w:val="20"/>
                <w:sz w:val="20"/>
                <w:szCs w:val="16"/>
                <w:lang w:eastAsia="ja-JP"/>
                <w14:ligatures w14:val="none"/>
              </w:rPr>
              <w:t>2.1</w:t>
            </w:r>
            <w:r w:rsidR="00BE76FB">
              <w:rPr>
                <w:rFonts w:ascii="Franklin Gothic Book" w:eastAsia="Franklin Gothic Book" w:hAnsi="Franklin Gothic Book" w:cs="Franklin Gothic Book"/>
                <w:b/>
                <w:bCs/>
                <w:i/>
                <w:iCs/>
                <w:color w:val="156082" w:themeColor="accent1"/>
                <w:kern w:val="20"/>
                <w:sz w:val="20"/>
                <w:szCs w:val="16"/>
                <w:lang w:eastAsia="ja-JP"/>
                <w14:ligatures w14:val="none"/>
              </w:rPr>
              <w:t>i.</w:t>
            </w:r>
            <w:r w:rsidRPr="000368E5">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Share of Private Sector value added to GDP</w:t>
            </w:r>
          </w:p>
        </w:tc>
      </w:tr>
      <w:tr w:rsidR="00AF67E7" w:rsidRPr="007A7400" w14:paraId="55FCFE2A" w14:textId="77777777" w:rsidTr="003C3059">
        <w:trPr>
          <w:trHeight w:val="69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1044C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7212EC" w14:textId="77777777" w:rsidR="00BE76FB" w:rsidRDefault="00BE76FB" w:rsidP="00BE76FB">
            <w:pPr>
              <w:spacing w:before="40" w:after="0" w:line="240" w:lineRule="auto"/>
              <w:ind w:right="720"/>
              <w:rPr>
                <w:rFonts w:ascii="Libre Franklin" w:eastAsia="Libre Franklin" w:hAnsi="Libre Franklin" w:cs="Libre Franklin"/>
                <w:i/>
                <w:color w:val="417A84"/>
                <w:sz w:val="20"/>
                <w:szCs w:val="20"/>
              </w:rPr>
            </w:pPr>
            <w:r>
              <w:rPr>
                <w:rFonts w:ascii="Libre Franklin" w:eastAsia="Libre Franklin" w:hAnsi="Libre Franklin" w:cs="Libre Franklin"/>
                <w:b/>
                <w:i/>
                <w:color w:val="417A84"/>
                <w:sz w:val="20"/>
                <w:szCs w:val="20"/>
              </w:rPr>
              <w:t>SDG Target 8.3</w:t>
            </w:r>
            <w:r>
              <w:rPr>
                <w:rFonts w:ascii="Libre Franklin" w:eastAsia="Libre Franklin" w:hAnsi="Libre Franklin" w:cs="Libre Franklin"/>
                <w:i/>
                <w:color w:val="417A84"/>
                <w:sz w:val="20"/>
                <w:szCs w:val="20"/>
              </w:rPr>
              <w:t xml:space="preserve"> Promote development-oriented policies that support productive activities, decent job creation, entrepreneurship, creativity and innovation, and encourage the formalization and growth of micro-, small- and medium-sized enterprises, including through access to financial services.</w:t>
            </w:r>
          </w:p>
          <w:p w14:paraId="574CD0B5" w14:textId="77777777" w:rsidR="00BE76FB" w:rsidRDefault="00BE76FB" w:rsidP="00BE76FB">
            <w:pPr>
              <w:spacing w:after="0" w:line="240" w:lineRule="auto"/>
              <w:ind w:right="720"/>
              <w:rPr>
                <w:rFonts w:ascii="Libre Franklin" w:eastAsia="Libre Franklin" w:hAnsi="Libre Franklin" w:cs="Libre Franklin"/>
                <w:i/>
                <w:color w:val="417A84"/>
                <w:sz w:val="20"/>
                <w:szCs w:val="20"/>
              </w:rPr>
            </w:pPr>
          </w:p>
          <w:p w14:paraId="762A75FA" w14:textId="38EF9C07" w:rsidR="00AF67E7" w:rsidRPr="007A7400" w:rsidRDefault="00BE76FB" w:rsidP="00BE76FB">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b/>
                <w:i/>
                <w:color w:val="417A84"/>
                <w:sz w:val="20"/>
                <w:szCs w:val="20"/>
              </w:rPr>
              <w:t>SDG Target 8.2</w:t>
            </w:r>
            <w:r>
              <w:rPr>
                <w:rFonts w:ascii="Libre Franklin" w:eastAsia="Libre Franklin" w:hAnsi="Libre Franklin" w:cs="Libre Franklin"/>
                <w:i/>
                <w:color w:val="417A84"/>
                <w:sz w:val="20"/>
                <w:szCs w:val="20"/>
              </w:rPr>
              <w:t xml:space="preserve"> Achieve higher levels of economic productivity through diversification, technological upgrading and innovation, including through a focus on high-value added and labor-intensive sectors.</w:t>
            </w:r>
          </w:p>
        </w:tc>
      </w:tr>
      <w:tr w:rsidR="00AF67E7" w:rsidRPr="007A7400" w14:paraId="578CDE3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AF8552"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9A827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Ministry of Tourism, Commerce and Industry Cooperation </w:t>
            </w:r>
          </w:p>
        </w:tc>
      </w:tr>
      <w:tr w:rsidR="00AF67E7" w:rsidRPr="007A7400" w14:paraId="7335F067"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36820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284042"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Ministry of Finance and Economic Development </w:t>
            </w:r>
          </w:p>
        </w:tc>
      </w:tr>
      <w:tr w:rsidR="00AF67E7" w:rsidRPr="007A7400" w14:paraId="75704454" w14:textId="77777777" w:rsidTr="003C3059">
        <w:trPr>
          <w:trHeight w:val="309"/>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75483B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4F189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A60C2F">
              <w:rPr>
                <w:rFonts w:ascii="Franklin Gothic Book" w:eastAsia="Franklin Gothic Book" w:hAnsi="Franklin Gothic Book" w:cs="Franklin Gothic Book"/>
                <w:i/>
                <w:iCs/>
                <w:color w:val="417A84"/>
                <w:kern w:val="20"/>
                <w:sz w:val="20"/>
                <w:szCs w:val="16"/>
                <w:lang w:eastAsia="ja-JP"/>
                <w14:ligatures w14:val="none"/>
              </w:rPr>
              <w:t>Share of the Private Sector in the development of the economy</w:t>
            </w:r>
          </w:p>
        </w:tc>
      </w:tr>
      <w:tr w:rsidR="00AF67E7" w:rsidRPr="007A7400" w14:paraId="307A54D3"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FA500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DD6BB9" w14:textId="77777777"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BD38AA">
              <w:rPr>
                <w:rFonts w:ascii="Franklin Gothic Book" w:eastAsia="Franklin Gothic Book" w:hAnsi="Franklin Gothic Book" w:cs="Franklin Gothic Book"/>
                <w:i/>
                <w:iCs/>
                <w:color w:val="417A84"/>
                <w:kern w:val="20"/>
                <w:sz w:val="20"/>
                <w:szCs w:val="16"/>
                <w:lang w:eastAsia="ja-JP"/>
                <w14:ligatures w14:val="none"/>
              </w:rPr>
              <w:t>A robust private sector can drive economic growth by boosting production and consumption, resulting in a higher overall GDP. Encouraging the growth of the private sector can diversify the economy, reducing dependence on a few industries and enhancing resilience to external shocks. A thriving private sector can also increase government revenues through taxation, which can be reinvested in public services and infrastructure. By increasing the share of the private sector in GDP, Kiribati can foster a more dynamic and sustainable economy, ultimately improving prosperity for its citizens.</w:t>
            </w:r>
          </w:p>
        </w:tc>
      </w:tr>
      <w:tr w:rsidR="00AF67E7" w:rsidRPr="007A7400" w14:paraId="7B4CA6C1" w14:textId="77777777" w:rsidTr="003C3059">
        <w:tblPrEx>
          <w:tblCellMar>
            <w:left w:w="108" w:type="dxa"/>
            <w:right w:w="108" w:type="dxa"/>
          </w:tblCellMar>
        </w:tblPrEx>
        <w:trPr>
          <w:trHeight w:val="1059"/>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6014FA7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1FD9A2F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Private sectors value added/Nominal GDP X 100</w:t>
            </w:r>
          </w:p>
        </w:tc>
      </w:tr>
      <w:tr w:rsidR="00AF67E7" w:rsidRPr="007A7400" w14:paraId="33140F0D"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6A6249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ED66CAD"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 xml:space="preserve">MTCIC </w:t>
            </w:r>
          </w:p>
        </w:tc>
      </w:tr>
      <w:tr w:rsidR="00AF67E7" w:rsidRPr="007A7400" w14:paraId="0EEA7A7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392364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B38D90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64C624E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6A204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64D182"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6EB6EF0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0832A2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F511C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71300FA3"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FDD30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95F04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487B42BE"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D4C870"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1A6401"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DC2A7B" w:rsidRPr="007A7400" w14:paraId="65F85F2A"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DD149F" w14:textId="5902D00F" w:rsidR="00DC2A7B" w:rsidRPr="007A7400" w:rsidRDefault="00DC2A7B"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6D0F80" w14:textId="65DEBC35" w:rsidR="00DC2A7B" w:rsidRPr="007A7400" w:rsidRDefault="00DC2A7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62%, Target = 71.9%</w:t>
            </w:r>
          </w:p>
        </w:tc>
      </w:tr>
    </w:tbl>
    <w:p w14:paraId="3BBC5EB2" w14:textId="77777777" w:rsidR="00AF67E7" w:rsidRDefault="00AF67E7" w:rsidP="00AF67E7">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64"/>
        <w:gridCol w:w="6486"/>
      </w:tblGrid>
      <w:tr w:rsidR="00AF67E7" w:rsidRPr="007A7400" w14:paraId="6400F42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89AD2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C5815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5452925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A4341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6F5D14" w14:textId="65D17DC5" w:rsidR="00AF67E7" w:rsidRPr="00F8467A" w:rsidRDefault="00AF67E7" w:rsidP="003C3059">
            <w:pPr>
              <w:spacing w:before="40" w:after="360" w:line="240" w:lineRule="auto"/>
              <w:ind w:right="720"/>
              <w:contextualSpacing/>
              <w:rPr>
                <w:rFonts w:ascii="Franklin Gothic Book" w:eastAsia="Franklin Gothic Book" w:hAnsi="Franklin Gothic Book" w:cs="Franklin Gothic Book"/>
                <w:i/>
                <w:iCs/>
                <w:color w:val="156082" w:themeColor="accent1"/>
                <w:kern w:val="20"/>
                <w:sz w:val="20"/>
                <w:szCs w:val="16"/>
                <w:lang w:eastAsia="ja-JP"/>
                <w14:ligatures w14:val="none"/>
              </w:rPr>
            </w:pPr>
            <w:r w:rsidRPr="00F8467A">
              <w:rPr>
                <w:rFonts w:ascii="Franklin Gothic Book" w:eastAsia="Franklin Gothic Book" w:hAnsi="Franklin Gothic Book" w:cs="Franklin Gothic Book"/>
                <w:i/>
                <w:iCs/>
                <w:color w:val="156082" w:themeColor="accent1"/>
                <w:kern w:val="20"/>
                <w:sz w:val="20"/>
                <w:szCs w:val="16"/>
                <w:lang w:eastAsia="ja-JP"/>
                <w14:ligatures w14:val="none"/>
              </w:rPr>
              <w:t>To increase the</w:t>
            </w:r>
            <w:r w:rsidR="00E1195B">
              <w:rPr>
                <w:rFonts w:ascii="Franklin Gothic Book" w:eastAsia="Franklin Gothic Book" w:hAnsi="Franklin Gothic Book" w:cs="Franklin Gothic Book"/>
                <w:i/>
                <w:iCs/>
                <w:color w:val="156082" w:themeColor="accent1"/>
                <w:kern w:val="20"/>
                <w:sz w:val="20"/>
                <w:szCs w:val="16"/>
                <w:lang w:eastAsia="ja-JP"/>
                <w14:ligatures w14:val="none"/>
              </w:rPr>
              <w:t xml:space="preserve"> land</w:t>
            </w:r>
            <w:r w:rsidRPr="00F8467A">
              <w:rPr>
                <w:rFonts w:ascii="Franklin Gothic Book" w:eastAsia="Franklin Gothic Book" w:hAnsi="Franklin Gothic Book" w:cs="Franklin Gothic Book"/>
                <w:i/>
                <w:iCs/>
                <w:color w:val="156082" w:themeColor="accent1"/>
                <w:kern w:val="20"/>
                <w:sz w:val="20"/>
                <w:szCs w:val="16"/>
                <w:lang w:eastAsia="ja-JP"/>
                <w14:ligatures w14:val="none"/>
              </w:rPr>
              <w:t xml:space="preserve"> area designated for commercial use.</w:t>
            </w:r>
          </w:p>
        </w:tc>
      </w:tr>
      <w:tr w:rsidR="00AF67E7" w:rsidRPr="007A7400" w14:paraId="3616B39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C612A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0FC5E609" w14:textId="70A67672" w:rsidR="00AF67E7" w:rsidRPr="00AF67E7" w:rsidRDefault="00AF67E7" w:rsidP="00AF67E7">
            <w:pPr>
              <w:spacing w:before="40" w:after="360" w:line="240" w:lineRule="auto"/>
              <w:ind w:left="720"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sidRPr="001420EC">
              <w:rPr>
                <w:rFonts w:ascii="Franklin Gothic Book" w:eastAsia="Franklin Gothic Book" w:hAnsi="Franklin Gothic Book" w:cs="Franklin Gothic Book"/>
                <w:b/>
                <w:bCs/>
                <w:i/>
                <w:iCs/>
                <w:color w:val="156082" w:themeColor="accent1"/>
                <w:kern w:val="20"/>
                <w:sz w:val="20"/>
                <w:szCs w:val="16"/>
                <w:lang w:eastAsia="ja-JP"/>
                <w14:ligatures w14:val="none"/>
              </w:rPr>
              <w:t>2.1</w:t>
            </w:r>
            <w:r w:rsidR="00E1195B">
              <w:rPr>
                <w:rFonts w:ascii="Franklin Gothic Book" w:eastAsia="Franklin Gothic Book" w:hAnsi="Franklin Gothic Book" w:cs="Franklin Gothic Book"/>
                <w:b/>
                <w:bCs/>
                <w:i/>
                <w:iCs/>
                <w:color w:val="156082" w:themeColor="accent1"/>
                <w:kern w:val="20"/>
                <w:sz w:val="20"/>
                <w:szCs w:val="16"/>
                <w:lang w:eastAsia="ja-JP"/>
                <w14:ligatures w14:val="none"/>
              </w:rPr>
              <w:t>j</w:t>
            </w:r>
            <w:r w:rsidRPr="001420EC">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w:t>
            </w:r>
            <w:r>
              <w:rPr>
                <w:rFonts w:ascii="Franklin Gothic Book" w:eastAsia="Franklin Gothic Book" w:hAnsi="Franklin Gothic Book" w:cs="Franklin Gothic Book"/>
                <w:b/>
                <w:bCs/>
                <w:i/>
                <w:iCs/>
                <w:color w:val="156082" w:themeColor="accent1"/>
                <w:kern w:val="20"/>
                <w:sz w:val="20"/>
                <w:szCs w:val="16"/>
                <w:lang w:eastAsia="ja-JP"/>
                <w14:ligatures w14:val="none"/>
              </w:rPr>
              <w:t>Land in acres allocated for commercial purposes as a share of the total land area</w:t>
            </w:r>
          </w:p>
        </w:tc>
      </w:tr>
      <w:tr w:rsidR="00AF67E7" w:rsidRPr="007A7400" w14:paraId="53E87CA6"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F5B82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A5638A"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09E7882E" w14:textId="77777777" w:rsidTr="003C3059">
        <w:trPr>
          <w:trHeight w:val="174"/>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02CC2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5E40C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Ministry of Environment, Lands and Agricultural Division </w:t>
            </w:r>
            <w:r w:rsidRPr="007A7400">
              <w:rPr>
                <w:rFonts w:ascii="Franklin Gothic Book" w:eastAsia="Franklin Gothic Book" w:hAnsi="Franklin Gothic Book" w:cs="Franklin Gothic Book"/>
                <w:i/>
                <w:iCs/>
                <w:color w:val="417A84"/>
                <w:kern w:val="20"/>
                <w:sz w:val="20"/>
                <w:szCs w:val="16"/>
                <w:lang w:eastAsia="ja-JP"/>
                <w14:ligatures w14:val="none"/>
              </w:rPr>
              <w:t xml:space="preserve"> </w:t>
            </w:r>
          </w:p>
        </w:tc>
      </w:tr>
      <w:tr w:rsidR="00AF67E7" w:rsidRPr="007A7400" w14:paraId="408B79C6"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60128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B4436E"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Ministry of Tourism, Commerce and Industry Cooperation </w:t>
            </w:r>
          </w:p>
        </w:tc>
      </w:tr>
      <w:tr w:rsidR="00AF67E7" w:rsidRPr="007A7400" w14:paraId="7ADD6984" w14:textId="77777777" w:rsidTr="003C3059">
        <w:trPr>
          <w:trHeight w:val="264"/>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1CB7E3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B5E34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270454">
              <w:rPr>
                <w:rFonts w:ascii="Franklin Gothic Book" w:eastAsia="Franklin Gothic Book" w:hAnsi="Franklin Gothic Book" w:cs="Franklin Gothic Book"/>
                <w:i/>
                <w:iCs/>
                <w:color w:val="417A84"/>
                <w:kern w:val="20"/>
                <w:sz w:val="20"/>
                <w:szCs w:val="16"/>
                <w:lang w:eastAsia="ja-JP"/>
                <w14:ligatures w14:val="none"/>
              </w:rPr>
              <w:t>Amount of land</w:t>
            </w:r>
            <w:r>
              <w:rPr>
                <w:rFonts w:ascii="Franklin Gothic Book" w:eastAsia="Franklin Gothic Book" w:hAnsi="Franklin Gothic Book" w:cs="Franklin Gothic Book"/>
                <w:i/>
                <w:iCs/>
                <w:color w:val="417A84"/>
                <w:kern w:val="20"/>
                <w:sz w:val="20"/>
                <w:szCs w:val="16"/>
                <w:lang w:eastAsia="ja-JP"/>
                <w14:ligatures w14:val="none"/>
              </w:rPr>
              <w:t xml:space="preserve"> the government</w:t>
            </w:r>
            <w:r w:rsidRPr="00270454">
              <w:rPr>
                <w:rFonts w:ascii="Franklin Gothic Book" w:eastAsia="Franklin Gothic Book" w:hAnsi="Franklin Gothic Book" w:cs="Franklin Gothic Book"/>
                <w:i/>
                <w:iCs/>
                <w:color w:val="417A84"/>
                <w:kern w:val="20"/>
                <w:sz w:val="20"/>
                <w:szCs w:val="16"/>
                <w:lang w:eastAsia="ja-JP"/>
                <w14:ligatures w14:val="none"/>
              </w:rPr>
              <w:t xml:space="preserve"> allocated for commercial purposes</w:t>
            </w:r>
            <w:r>
              <w:rPr>
                <w:rFonts w:ascii="Franklin Gothic Book" w:eastAsia="Franklin Gothic Book" w:hAnsi="Franklin Gothic Book" w:cs="Franklin Gothic Book"/>
                <w:i/>
                <w:iCs/>
                <w:color w:val="417A84"/>
                <w:kern w:val="20"/>
                <w:sz w:val="20"/>
                <w:szCs w:val="16"/>
                <w:lang w:eastAsia="ja-JP"/>
                <w14:ligatures w14:val="none"/>
              </w:rPr>
              <w:t>.</w:t>
            </w:r>
          </w:p>
        </w:tc>
      </w:tr>
      <w:tr w:rsidR="00AF67E7" w:rsidRPr="007A7400" w14:paraId="2E310ED3"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25F2C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DF7FA8" w14:textId="77777777"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DA27B9">
              <w:rPr>
                <w:rFonts w:ascii="Franklin Gothic Book" w:eastAsia="Franklin Gothic Book" w:hAnsi="Franklin Gothic Book" w:cs="Franklin Gothic Book"/>
                <w:i/>
                <w:iCs/>
                <w:color w:val="417A84"/>
                <w:kern w:val="20"/>
                <w:sz w:val="20"/>
                <w:szCs w:val="16"/>
                <w:lang w:eastAsia="ja-JP"/>
                <w14:ligatures w14:val="none"/>
              </w:rPr>
              <w:t>With Kiribati's land area being limited, the designation of land for commercial use can stimulate economic activity, attract investments, and create jobs, all of which contribute to overall economic growth. A strategic allocation of land for commercial purposes maximizes land-use efficiency, ensuring that areas are developed according to their economic potential. By providing space for local businesses to grow, this allocation promotes entrepreneurship and enhances community resilience. Expanding commercial land can also lead to the establishment of new businesses, creating additional job opportunities</w:t>
            </w:r>
            <w:r>
              <w:rPr>
                <w:rFonts w:ascii="Franklin Gothic Book" w:eastAsia="Franklin Gothic Book" w:hAnsi="Franklin Gothic Book" w:cs="Franklin Gothic Book"/>
                <w:i/>
                <w:iCs/>
                <w:color w:val="417A84"/>
                <w:kern w:val="20"/>
                <w:sz w:val="20"/>
                <w:szCs w:val="16"/>
                <w:lang w:eastAsia="ja-JP"/>
                <w14:ligatures w14:val="none"/>
              </w:rPr>
              <w:t>.</w:t>
            </w:r>
          </w:p>
        </w:tc>
      </w:tr>
      <w:tr w:rsidR="00AF67E7" w:rsidRPr="007A7400" w14:paraId="76092BC1" w14:textId="77777777" w:rsidTr="003C3059">
        <w:tblPrEx>
          <w:tblCellMar>
            <w:left w:w="108" w:type="dxa"/>
            <w:right w:w="108" w:type="dxa"/>
          </w:tblCellMar>
        </w:tblPrEx>
        <w:trPr>
          <w:trHeight w:val="465"/>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2B12705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7D6DBD6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8A6EF8">
              <w:rPr>
                <w:rFonts w:ascii="Franklin Gothic Book" w:eastAsia="Franklin Gothic Book" w:hAnsi="Franklin Gothic Book" w:cs="Franklin Gothic Book"/>
                <w:i/>
                <w:iCs/>
                <w:color w:val="417A84"/>
                <w:kern w:val="20"/>
                <w:sz w:val="20"/>
                <w:szCs w:val="16"/>
                <w:lang w:eastAsia="ja-JP"/>
                <w14:ligatures w14:val="none"/>
              </w:rPr>
              <w:t>Total land area allocated for commercial (in acres).</w:t>
            </w:r>
          </w:p>
        </w:tc>
      </w:tr>
      <w:tr w:rsidR="00AF67E7" w:rsidRPr="007A7400" w14:paraId="7386A106"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8E0829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800032D"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 xml:space="preserve">Lands Division (MELAD), MTCIC </w:t>
            </w:r>
          </w:p>
        </w:tc>
      </w:tr>
      <w:tr w:rsidR="00AF67E7" w:rsidRPr="007A7400" w14:paraId="05E7D11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EDC4E8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4BE5C4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4E901E1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4D0E0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204F55"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7BC0162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9DFF4C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BE89F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2F69D2">
              <w:rPr>
                <w:rFonts w:ascii="Franklin Gothic Book" w:eastAsia="Franklin Gothic Book" w:hAnsi="Franklin Gothic Book" w:cs="Franklin Gothic Book"/>
                <w:i/>
                <w:iCs/>
                <w:color w:val="92D050"/>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0BCA94FA"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1FE55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ACF89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34FA1403"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C1EA8C"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4FF1C0"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B4228B" w:rsidRPr="007A7400" w14:paraId="199CCCB7"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F480F7" w14:textId="0E0F654E" w:rsidR="00B4228B" w:rsidRPr="007A7400" w:rsidRDefault="00B4228B"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0478D7" w14:textId="79A2098A" w:rsidR="00B4228B" w:rsidRPr="007A7400" w:rsidRDefault="00B4228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126 acres, Target = 146 acres</w:t>
            </w:r>
          </w:p>
        </w:tc>
      </w:tr>
    </w:tbl>
    <w:p w14:paraId="78DE98F1" w14:textId="77777777" w:rsidR="00AF67E7" w:rsidRDefault="00AF67E7" w:rsidP="00AF67E7">
      <w:r>
        <w:lastRenderedPageBreak/>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4021"/>
        <w:gridCol w:w="6329"/>
      </w:tblGrid>
      <w:tr w:rsidR="00AF67E7" w:rsidRPr="007A7400" w14:paraId="10D265D2"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9E5E4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94501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3B43B789"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98D15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A53088" w14:textId="77777777" w:rsidR="00AF67E7" w:rsidRPr="003759E5" w:rsidRDefault="00AF67E7" w:rsidP="003C3059">
            <w:pPr>
              <w:spacing w:before="40" w:after="360" w:line="240" w:lineRule="auto"/>
              <w:ind w:right="720"/>
              <w:contextualSpacing/>
              <w:rPr>
                <w:rFonts w:ascii="Franklin Gothic Book" w:eastAsia="Franklin Gothic Book" w:hAnsi="Franklin Gothic Book" w:cs="Franklin Gothic Book"/>
                <w:i/>
                <w:iCs/>
                <w:color w:val="156082" w:themeColor="accent1"/>
                <w:kern w:val="20"/>
                <w:sz w:val="20"/>
                <w:szCs w:val="16"/>
                <w:lang w:eastAsia="ja-JP"/>
                <w14:ligatures w14:val="none"/>
              </w:rPr>
            </w:pPr>
            <w:r w:rsidRPr="00473A77">
              <w:rPr>
                <w:rFonts w:ascii="Franklin Gothic Book" w:eastAsia="Franklin Gothic Book" w:hAnsi="Franklin Gothic Book" w:cs="Franklin Gothic Book"/>
                <w:i/>
                <w:iCs/>
                <w:color w:val="156082" w:themeColor="accent1"/>
                <w:kern w:val="20"/>
                <w:sz w:val="20"/>
                <w:szCs w:val="16"/>
                <w:lang w:eastAsia="ja-JP"/>
                <w14:ligatures w14:val="none"/>
              </w:rPr>
              <w:t>Increase total government revenue as a proportion of GDP</w:t>
            </w:r>
          </w:p>
        </w:tc>
      </w:tr>
      <w:tr w:rsidR="00AF67E7" w:rsidRPr="007A7400" w14:paraId="005F96F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E4CC6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6474"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77833A46" w14:textId="2B6C5EE0"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895627">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2.2a </w:t>
            </w:r>
            <w:r>
              <w:rPr>
                <w:rFonts w:ascii="Franklin Gothic Book" w:eastAsia="Franklin Gothic Book" w:hAnsi="Franklin Gothic Book" w:cs="Franklin Gothic Book"/>
                <w:b/>
                <w:bCs/>
                <w:i/>
                <w:iCs/>
                <w:color w:val="156082" w:themeColor="accent1"/>
                <w:kern w:val="20"/>
                <w:sz w:val="20"/>
                <w:szCs w:val="16"/>
                <w:lang w:eastAsia="ja-JP"/>
                <w14:ligatures w14:val="none"/>
              </w:rPr>
              <w:t>Proportion of total government revenue to GDP</w:t>
            </w:r>
          </w:p>
        </w:tc>
      </w:tr>
      <w:tr w:rsidR="00AF67E7" w:rsidRPr="007A7400" w14:paraId="2C44C5EA"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2FBEE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BC563A" w14:textId="3F1514E9" w:rsidR="00AF67E7" w:rsidRPr="007A7400" w:rsidRDefault="00E1195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SDG Indicator 17.1 Total government revenue as a proportion of GDP, by source</w:t>
            </w:r>
          </w:p>
        </w:tc>
      </w:tr>
      <w:tr w:rsidR="00AF67E7" w:rsidRPr="007A7400" w14:paraId="7099A80A"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69697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00C53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 xml:space="preserve"> </w:t>
            </w:r>
            <w:r>
              <w:rPr>
                <w:rFonts w:ascii="Franklin Gothic Book" w:eastAsia="Franklin Gothic Book" w:hAnsi="Franklin Gothic Book" w:cs="Franklin Gothic Book"/>
                <w:i/>
                <w:iCs/>
                <w:color w:val="417A84"/>
                <w:kern w:val="20"/>
                <w:sz w:val="20"/>
                <w:szCs w:val="16"/>
                <w:lang w:eastAsia="ja-JP"/>
                <w14:ligatures w14:val="none"/>
              </w:rPr>
              <w:t xml:space="preserve">Ministry of Finance and Economic Development </w:t>
            </w:r>
          </w:p>
        </w:tc>
      </w:tr>
      <w:tr w:rsidR="00AF67E7" w:rsidRPr="007A7400" w14:paraId="3399D0B1"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D06D2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F89C87"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51473810" w14:textId="77777777" w:rsidTr="003C3059">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EE7F47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9B1F41" w14:textId="77777777" w:rsidR="00AF67E7" w:rsidRPr="00267D93"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267D93">
              <w:rPr>
                <w:rFonts w:ascii="Franklin Gothic Book" w:eastAsia="Franklin Gothic Book" w:hAnsi="Franklin Gothic Book" w:cs="Franklin Gothic Book"/>
                <w:i/>
                <w:iCs/>
                <w:color w:val="417A84"/>
                <w:kern w:val="20"/>
                <w:sz w:val="20"/>
                <w:szCs w:val="16"/>
                <w:lang w:eastAsia="ja-JP"/>
                <w14:ligatures w14:val="none"/>
              </w:rPr>
              <w:t xml:space="preserve">Annual government recurrent revenue, excluding budgetary support from development partners, as a </w:t>
            </w:r>
            <w:r>
              <w:rPr>
                <w:rFonts w:ascii="Franklin Gothic Book" w:eastAsia="Franklin Gothic Book" w:hAnsi="Franklin Gothic Book" w:cs="Franklin Gothic Book"/>
                <w:i/>
                <w:iCs/>
                <w:color w:val="417A84"/>
                <w:kern w:val="20"/>
                <w:sz w:val="20"/>
                <w:szCs w:val="16"/>
                <w:lang w:eastAsia="ja-JP"/>
                <w14:ligatures w14:val="none"/>
              </w:rPr>
              <w:t>proportion</w:t>
            </w:r>
            <w:r w:rsidRPr="00267D93">
              <w:rPr>
                <w:rFonts w:ascii="Franklin Gothic Book" w:eastAsia="Franklin Gothic Book" w:hAnsi="Franklin Gothic Book" w:cs="Franklin Gothic Book"/>
                <w:i/>
                <w:iCs/>
                <w:color w:val="417A84"/>
                <w:kern w:val="20"/>
                <w:sz w:val="20"/>
                <w:szCs w:val="16"/>
                <w:lang w:eastAsia="ja-JP"/>
                <w14:ligatures w14:val="none"/>
              </w:rPr>
              <w:t xml:space="preserve"> of total GDP</w:t>
            </w:r>
            <w:r>
              <w:rPr>
                <w:rFonts w:ascii="Franklin Gothic Book" w:eastAsia="Franklin Gothic Book" w:hAnsi="Franklin Gothic Book" w:cs="Franklin Gothic Book"/>
                <w:i/>
                <w:iCs/>
                <w:color w:val="417A84"/>
                <w:kern w:val="20"/>
                <w:sz w:val="20"/>
                <w:szCs w:val="16"/>
                <w:lang w:eastAsia="ja-JP"/>
                <w14:ligatures w14:val="none"/>
              </w:rPr>
              <w:t>.</w:t>
            </w:r>
          </w:p>
          <w:p w14:paraId="410AAACC"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08FE44B9"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3EA37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12DEE8" w14:textId="77777777"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7774D7">
              <w:rPr>
                <w:rFonts w:ascii="Franklin Gothic Book" w:eastAsia="Franklin Gothic Book" w:hAnsi="Franklin Gothic Book" w:cs="Franklin Gothic Book"/>
                <w:i/>
                <w:iCs/>
                <w:color w:val="417A84"/>
                <w:kern w:val="20"/>
                <w:sz w:val="20"/>
                <w:szCs w:val="16"/>
                <w:lang w:eastAsia="ja-JP"/>
                <w14:ligatures w14:val="none"/>
              </w:rPr>
              <w:t>This ratio compares government revenue to GDP, serving as an economic indicator of fiscal health. A higher ratio suggests greater government resources relative to the economy, indicating stronger capacity to fund public services and development. It can also reflect the government's fiscal policy stance—higher ratios often signal a larger government role in the economy, typically linked to progressive taxation and redistribution policies. Overall, this indicator offers insight into both current fiscal health and long-term policy direction.</w:t>
            </w:r>
          </w:p>
        </w:tc>
      </w:tr>
      <w:tr w:rsidR="00AF67E7" w:rsidRPr="007A7400" w14:paraId="5C4C49D4" w14:textId="77777777" w:rsidTr="003C3059">
        <w:tblPrEx>
          <w:tblCellMar>
            <w:left w:w="108" w:type="dxa"/>
            <w:right w:w="108" w:type="dxa"/>
          </w:tblCellMar>
        </w:tblPrEx>
        <w:trPr>
          <w:trHeight w:val="1059"/>
        </w:trPr>
        <w:tc>
          <w:tcPr>
            <w:tcW w:w="3876"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1D9F29E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6474" w:type="dxa"/>
            <w:tcBorders>
              <w:top w:val="single" w:sz="6" w:space="0" w:color="C1C1C1"/>
              <w:left w:val="single" w:sz="6" w:space="0" w:color="C1C1C1"/>
              <w:bottom w:val="single" w:sz="6" w:space="0" w:color="C1C1C1"/>
              <w:right w:val="single" w:sz="6" w:space="0" w:color="C1C1C1"/>
            </w:tcBorders>
            <w:vAlign w:val="center"/>
          </w:tcPr>
          <w:p w14:paraId="7E173B5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noProof/>
              </w:rPr>
              <mc:AlternateContent>
                <mc:Choice Requires="wps">
                  <w:drawing>
                    <wp:anchor distT="0" distB="0" distL="114300" distR="114300" simplePos="0" relativeHeight="251659264" behindDoc="0" locked="0" layoutInCell="1" allowOverlap="1" wp14:anchorId="3F2AB52D" wp14:editId="64756613">
                      <wp:simplePos x="0" y="0"/>
                      <wp:positionH relativeFrom="column">
                        <wp:posOffset>358775</wp:posOffset>
                      </wp:positionH>
                      <wp:positionV relativeFrom="paragraph">
                        <wp:posOffset>-635</wp:posOffset>
                      </wp:positionV>
                      <wp:extent cx="2212975" cy="369570"/>
                      <wp:effectExtent l="0" t="0" r="15875" b="11430"/>
                      <wp:wrapNone/>
                      <wp:docPr id="4" name="TextBox 3">
                        <a:extLst xmlns:a="http://schemas.openxmlformats.org/drawingml/2006/main">
                          <a:ext uri="{FF2B5EF4-FFF2-40B4-BE49-F238E27FC236}">
                            <a16:creationId xmlns:a16="http://schemas.microsoft.com/office/drawing/2014/main" id="{9DEAEBB2-0C3E-4C4D-B3EA-155294590857}"/>
                          </a:ext>
                        </a:extLst>
                      </wp:docPr>
                      <wp:cNvGraphicFramePr/>
                      <a:graphic xmlns:a="http://schemas.openxmlformats.org/drawingml/2006/main">
                        <a:graphicData uri="http://schemas.microsoft.com/office/word/2010/wordprocessingShape">
                          <wps:wsp>
                            <wps:cNvSpPr txBox="1"/>
                            <wps:spPr>
                              <a:xfrm>
                                <a:off x="0" y="0"/>
                                <a:ext cx="2212975" cy="369570"/>
                              </a:xfrm>
                              <a:prstGeom prst="rect">
                                <a:avLst/>
                              </a:prstGeom>
                              <a:noFill/>
                              <a:ln>
                                <a:noFill/>
                              </a:ln>
                              <a:effectLst/>
                            </wps:spPr>
                            <wps:txbx>
                              <w:txbxContent>
                                <w:p w14:paraId="514D68BE" w14:textId="77777777" w:rsidR="00AF67E7" w:rsidRDefault="00000000" w:rsidP="00AF67E7">
                                  <w:pPr>
                                    <w:textAlignment w:val="baseline"/>
                                    <w:rPr>
                                      <w:rFonts w:ascii="Cambria Math" w:hAnsi="+mn-cs"/>
                                      <w:i/>
                                      <w:iCs/>
                                      <w:color w:val="000000"/>
                                      <w:kern w:val="0"/>
                                      <w:sz w:val="20"/>
                                      <w:szCs w:val="20"/>
                                      <w14:ligatures w14:val="none"/>
                                    </w:rPr>
                                  </w:pPr>
                                  <m:oMathPara>
                                    <m:oMathParaPr>
                                      <m:jc m:val="centerGroup"/>
                                    </m:oMathParaPr>
                                    <m:oMath>
                                      <m:f>
                                        <m:fPr>
                                          <m:ctrlPr>
                                            <w:rPr>
                                              <w:rFonts w:ascii="Cambria Math" w:eastAsiaTheme="minorEastAsia" w:hAnsi="Cambria Math"/>
                                              <w:i/>
                                              <w:iCs/>
                                              <w:color w:val="000000"/>
                                            </w:rPr>
                                          </m:ctrlPr>
                                        </m:fPr>
                                        <m:num>
                                          <m:r>
                                            <w:rPr>
                                              <w:rFonts w:ascii="Cambria Math" w:hAnsi="Cambria Math"/>
                                              <w:color w:val="000000"/>
                                              <w:sz w:val="20"/>
                                              <w:szCs w:val="20"/>
                                            </w:rPr>
                                            <m:t>Total Government Revenue </m:t>
                                          </m:r>
                                        </m:num>
                                        <m:den>
                                          <m:r>
                                            <w:rPr>
                                              <w:rFonts w:ascii="Cambria Math" w:hAnsi="Cambria Math"/>
                                              <w:color w:val="000000"/>
                                              <w:sz w:val="20"/>
                                              <w:szCs w:val="20"/>
                                            </w:rPr>
                                            <m:t>Nominal GDP</m:t>
                                          </m:r>
                                        </m:den>
                                      </m:f>
                                      <m:r>
                                        <w:rPr>
                                          <w:rFonts w:ascii="Cambria Math" w:eastAsia="Cambria Math" w:hAnsi="Cambria Math"/>
                                          <w:color w:val="000000"/>
                                          <w:sz w:val="20"/>
                                          <w:szCs w:val="20"/>
                                        </w:rPr>
                                        <m:t>×100</m:t>
                                      </m:r>
                                    </m:oMath>
                                  </m:oMathPara>
                                </w:p>
                              </w:txbxContent>
                            </wps:txbx>
                            <wps:bodyPr vertOverflow="clip" horzOverflow="clip" wrap="square" lIns="0" tIns="0" rIns="0" bIns="0" rtlCol="0" anchor="t">
                              <a:noAutofit/>
                            </wps:bodyPr>
                          </wps:wsp>
                        </a:graphicData>
                      </a:graphic>
                      <wp14:sizeRelH relativeFrom="margin">
                        <wp14:pctWidth>0</wp14:pctWidth>
                      </wp14:sizeRelH>
                      <wp14:sizeRelV relativeFrom="margin">
                        <wp14:pctHeight>0</wp14:pctHeight>
                      </wp14:sizeRelV>
                    </wp:anchor>
                  </w:drawing>
                </mc:Choice>
                <mc:Fallback>
                  <w:pict>
                    <v:shapetype w14:anchorId="3F2AB52D" id="_x0000_t202" coordsize="21600,21600" o:spt="202" path="m,l,21600r21600,l21600,xe">
                      <v:stroke joinstyle="miter"/>
                      <v:path gradientshapeok="t" o:connecttype="rect"/>
                    </v:shapetype>
                    <v:shape id="TextBox 3" o:spid="_x0000_s1026" type="#_x0000_t202" style="position:absolute;left:0;text-align:left;margin-left:28.25pt;margin-top:-.05pt;width:174.25pt;height:2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" filled="f" stroked="f">
                      <v:textbox inset="0,0,0,0">
                        <w:txbxContent>
                          <w:p w14:paraId="514D68BE" w14:textId="77777777" w:rsidR="00AF67E7" w:rsidRDefault="00000000" w:rsidP="00AF67E7">
                            <w:pPr>
                              <w:textAlignment w:val="baseline"/>
                              <w:rPr>
                                <w:rFonts w:ascii="Cambria Math" w:hAnsi="+mn-cs"/>
                                <w:i/>
                                <w:iCs/>
                                <w:color w:val="000000"/>
                                <w:kern w:val="0"/>
                                <w:sz w:val="20"/>
                                <w:szCs w:val="20"/>
                                <w14:ligatures w14:val="none"/>
                              </w:rPr>
                            </w:pPr>
                            <m:oMathPara>
                              <m:oMathParaPr>
                                <m:jc m:val="centerGroup"/>
                              </m:oMathParaPr>
                              <m:oMath>
                                <m:f>
                                  <m:fPr>
                                    <m:ctrlPr>
                                      <w:rPr>
                                        <w:rFonts w:ascii="Cambria Math" w:eastAsiaTheme="minorEastAsia" w:hAnsi="Cambria Math"/>
                                        <w:i/>
                                        <w:iCs/>
                                        <w:color w:val="000000"/>
                                      </w:rPr>
                                    </m:ctrlPr>
                                  </m:fPr>
                                  <m:num>
                                    <m:r>
                                      <w:rPr>
                                        <w:rFonts w:ascii="Cambria Math" w:hAnsi="Cambria Math"/>
                                        <w:color w:val="000000"/>
                                        <w:sz w:val="20"/>
                                        <w:szCs w:val="20"/>
                                      </w:rPr>
                                      <m:t>Total Government Revenue </m:t>
                                    </m:r>
                                  </m:num>
                                  <m:den>
                                    <m:r>
                                      <w:rPr>
                                        <w:rFonts w:ascii="Cambria Math" w:hAnsi="Cambria Math"/>
                                        <w:color w:val="000000"/>
                                        <w:sz w:val="20"/>
                                        <w:szCs w:val="20"/>
                                      </w:rPr>
                                      <m:t>Nominal GDP</m:t>
                                    </m:r>
                                  </m:den>
                                </m:f>
                                <m:r>
                                  <w:rPr>
                                    <w:rFonts w:ascii="Cambria Math" w:eastAsia="Cambria Math" w:hAnsi="Cambria Math"/>
                                    <w:color w:val="000000"/>
                                    <w:sz w:val="20"/>
                                    <w:szCs w:val="20"/>
                                  </w:rPr>
                                  <m:t>×100</m:t>
                                </m:r>
                              </m:oMath>
                            </m:oMathPara>
                          </w:p>
                        </w:txbxContent>
                      </v:textbox>
                    </v:shape>
                  </w:pict>
                </mc:Fallback>
              </mc:AlternateContent>
            </w:r>
          </w:p>
        </w:tc>
      </w:tr>
      <w:tr w:rsidR="00AF67E7" w:rsidRPr="007A7400" w14:paraId="14C1E0A9"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5B91FF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6474"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A0BE0F4"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 xml:space="preserve">NEPO </w:t>
            </w:r>
            <w:r w:rsidRPr="003F6514">
              <w:rPr>
                <w:rFonts w:ascii="Franklin Gothic Book" w:eastAsia="Times New Roman" w:hAnsi="Franklin Gothic Book" w:cs="Franklin Gothic Book"/>
                <w:i/>
                <w:iCs/>
                <w:noProof/>
                <w:color w:val="83CAEB" w:themeColor="accent1" w:themeTint="66"/>
                <w:kern w:val="0"/>
                <w:sz w:val="20"/>
                <w:szCs w:val="16"/>
                <w:lang w:val="en-AU"/>
                <w14:ligatures w14:val="none"/>
              </w:rPr>
              <w:t xml:space="preserve">Recurrent Budget </w:t>
            </w:r>
            <w:r>
              <w:rPr>
                <w:rFonts w:ascii="Franklin Gothic Book" w:eastAsia="Times New Roman" w:hAnsi="Franklin Gothic Book" w:cs="Franklin Gothic Book"/>
                <w:i/>
                <w:iCs/>
                <w:noProof/>
                <w:color w:val="417A84"/>
                <w:kern w:val="0"/>
                <w:sz w:val="20"/>
                <w:szCs w:val="16"/>
                <w:lang w:val="en-AU"/>
                <w14:ligatures w14:val="none"/>
              </w:rPr>
              <w:t>(MFED),</w:t>
            </w:r>
            <w:r w:rsidRPr="007A7400">
              <w:rPr>
                <w:rFonts w:ascii="Franklin Gothic Book" w:eastAsia="Times New Roman" w:hAnsi="Franklin Gothic Book" w:cs="Franklin Gothic Book"/>
                <w:i/>
                <w:iCs/>
                <w:noProof/>
                <w:color w:val="417A84"/>
                <w:kern w:val="0"/>
                <w:sz w:val="20"/>
                <w:szCs w:val="16"/>
                <w:lang w:val="en-AU"/>
                <w14:ligatures w14:val="none"/>
              </w:rPr>
              <w:t xml:space="preserve"> </w:t>
            </w:r>
            <w:r>
              <w:rPr>
                <w:rFonts w:ascii="Franklin Gothic Book" w:eastAsia="Times New Roman" w:hAnsi="Franklin Gothic Book" w:cs="Franklin Gothic Book"/>
                <w:i/>
                <w:iCs/>
                <w:noProof/>
                <w:color w:val="417A84"/>
                <w:kern w:val="0"/>
                <w:sz w:val="20"/>
                <w:szCs w:val="16"/>
                <w:lang w:val="en-AU"/>
                <w14:ligatures w14:val="none"/>
              </w:rPr>
              <w:t xml:space="preserve">NSO </w:t>
            </w:r>
            <w:r w:rsidRPr="003F6514">
              <w:rPr>
                <w:rFonts w:ascii="Franklin Gothic Book" w:eastAsia="Times New Roman" w:hAnsi="Franklin Gothic Book" w:cs="Franklin Gothic Book"/>
                <w:i/>
                <w:iCs/>
                <w:noProof/>
                <w:color w:val="83CAEB" w:themeColor="accent1" w:themeTint="66"/>
                <w:kern w:val="0"/>
                <w:sz w:val="20"/>
                <w:szCs w:val="16"/>
                <w:lang w:val="en-AU"/>
                <w14:ligatures w14:val="none"/>
              </w:rPr>
              <w:t xml:space="preserve">GDP Master Table </w:t>
            </w:r>
            <w:r>
              <w:rPr>
                <w:rFonts w:ascii="Franklin Gothic Book" w:eastAsia="Times New Roman" w:hAnsi="Franklin Gothic Book" w:cs="Franklin Gothic Book"/>
                <w:i/>
                <w:iCs/>
                <w:noProof/>
                <w:color w:val="417A84"/>
                <w:kern w:val="0"/>
                <w:sz w:val="20"/>
                <w:szCs w:val="16"/>
                <w:lang w:val="en-AU"/>
                <w14:ligatures w14:val="none"/>
              </w:rPr>
              <w:t>(MFED)</w:t>
            </w:r>
          </w:p>
        </w:tc>
      </w:tr>
      <w:tr w:rsidR="00AF67E7" w:rsidRPr="007A7400" w14:paraId="1BC40419"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CD47C1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6474"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EA8C61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30753C2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DDFF3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948312"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44B9679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C92871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55DAD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AB4A68">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653BBFD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C8AF0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EF73D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686E9466"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3B98E9"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65FB82"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112605" w:rsidRPr="007A7400" w14:paraId="06339B74"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859266" w14:textId="75B71388" w:rsidR="00112605" w:rsidRPr="007A7400" w:rsidRDefault="0011260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lastRenderedPageBreak/>
              <w:t>Baseline-Target</w:t>
            </w:r>
          </w:p>
        </w:tc>
        <w:tc>
          <w:tcPr>
            <w:tcW w:w="647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4E417F" w14:textId="586F7E5A" w:rsidR="00112605" w:rsidRPr="007A7400" w:rsidRDefault="00112605"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68%, Target = 70%</w:t>
            </w:r>
          </w:p>
        </w:tc>
      </w:tr>
    </w:tbl>
    <w:p w14:paraId="753FF5A7" w14:textId="77777777" w:rsidR="00AF67E7" w:rsidRDefault="00AF67E7" w:rsidP="00AF67E7"/>
    <w:p w14:paraId="31BFF763" w14:textId="77777777" w:rsidR="00AF67E7" w:rsidRDefault="00AF67E7" w:rsidP="00AF67E7"/>
    <w:p w14:paraId="2C826436" w14:textId="77777777" w:rsidR="00AF67E7" w:rsidRDefault="00AF67E7" w:rsidP="00AF67E7"/>
    <w:p w14:paraId="214B3DE4" w14:textId="77777777" w:rsidR="00AF67E7" w:rsidRDefault="00AF67E7" w:rsidP="00AF67E7"/>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77"/>
        <w:gridCol w:w="6473"/>
      </w:tblGrid>
      <w:tr w:rsidR="00AF67E7" w:rsidRPr="007A7400" w14:paraId="393C5A68"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92183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B8AFC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57351112"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651DF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3AC8C5" w14:textId="77777777" w:rsidR="00AF67E7" w:rsidRPr="00DA5140" w:rsidRDefault="00AF67E7" w:rsidP="003C3059">
            <w:pPr>
              <w:spacing w:before="40" w:after="360" w:line="240" w:lineRule="auto"/>
              <w:ind w:right="720"/>
              <w:contextualSpacing/>
              <w:rPr>
                <w:rFonts w:ascii="Franklin Gothic Book" w:eastAsia="Franklin Gothic Book" w:hAnsi="Franklin Gothic Book" w:cs="Franklin Gothic Book"/>
                <w:i/>
                <w:iCs/>
                <w:color w:val="FF0000"/>
                <w:kern w:val="20"/>
                <w:sz w:val="20"/>
                <w:szCs w:val="16"/>
                <w:lang w:eastAsia="ja-JP"/>
                <w14:ligatures w14:val="none"/>
              </w:rPr>
            </w:pPr>
            <w:r w:rsidRPr="007C3CD1">
              <w:rPr>
                <w:rFonts w:ascii="Franklin Gothic Book" w:eastAsia="Franklin Gothic Book" w:hAnsi="Franklin Gothic Book" w:cs="Franklin Gothic Book"/>
                <w:i/>
                <w:iCs/>
                <w:color w:val="156082" w:themeColor="accent1"/>
                <w:kern w:val="20"/>
                <w:sz w:val="20"/>
                <w:szCs w:val="16"/>
                <w:lang w:eastAsia="ja-JP"/>
                <w14:ligatures w14:val="none"/>
              </w:rPr>
              <w:t>Increase in real GDP growth</w:t>
            </w:r>
          </w:p>
        </w:tc>
      </w:tr>
      <w:tr w:rsidR="00AF67E7" w:rsidRPr="007A7400" w14:paraId="1C2C0ACA"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DCC1C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1502816E" w14:textId="77777777" w:rsidR="00AF67E7" w:rsidRPr="007A22BE"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Pr>
                <w:rFonts w:ascii="Franklin Gothic Book" w:eastAsia="Franklin Gothic Book" w:hAnsi="Franklin Gothic Book" w:cs="Franklin Gothic Book"/>
                <w:b/>
                <w:bCs/>
                <w:i/>
                <w:iCs/>
                <w:color w:val="156082" w:themeColor="accent1"/>
                <w:kern w:val="20"/>
                <w:sz w:val="20"/>
                <w:szCs w:val="16"/>
                <w:lang w:eastAsia="ja-JP"/>
                <w14:ligatures w14:val="none"/>
              </w:rPr>
              <w:t>2.2b Real GDP Growth Rate</w:t>
            </w:r>
          </w:p>
        </w:tc>
      </w:tr>
      <w:tr w:rsidR="00AF67E7" w:rsidRPr="007A7400" w14:paraId="04821555" w14:textId="77777777" w:rsidTr="003C3059">
        <w:trPr>
          <w:trHeight w:val="552"/>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A6B93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1BE737" w14:textId="2303313A" w:rsidR="00AF67E7" w:rsidRPr="007A7400" w:rsidRDefault="00D34750"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SDG Indicator 8.1.1 Annual growth rate of real GDP per capita</w:t>
            </w:r>
          </w:p>
        </w:tc>
      </w:tr>
      <w:tr w:rsidR="00AF67E7" w:rsidRPr="007A7400" w14:paraId="352F8F91"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79042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A1B87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 xml:space="preserve"> </w:t>
            </w:r>
            <w:r>
              <w:rPr>
                <w:rFonts w:ascii="Franklin Gothic Book" w:eastAsia="Franklin Gothic Book" w:hAnsi="Franklin Gothic Book" w:cs="Franklin Gothic Book"/>
                <w:i/>
                <w:iCs/>
                <w:color w:val="417A84"/>
                <w:kern w:val="20"/>
                <w:sz w:val="20"/>
                <w:szCs w:val="16"/>
                <w:lang w:eastAsia="ja-JP"/>
                <w14:ligatures w14:val="none"/>
              </w:rPr>
              <w:t xml:space="preserve">Ministry of Finance and Economic Development </w:t>
            </w:r>
          </w:p>
        </w:tc>
      </w:tr>
      <w:tr w:rsidR="00AF67E7" w:rsidRPr="007A7400" w14:paraId="4E02449B"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A386C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75E5EC"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23FEBD25" w14:textId="77777777" w:rsidTr="003C3059">
        <w:trPr>
          <w:trHeight w:val="39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80EDF2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93A3C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To determine the growth rate and progress of the GDP.</w:t>
            </w:r>
          </w:p>
        </w:tc>
      </w:tr>
      <w:tr w:rsidR="00AF67E7" w:rsidRPr="007A7400" w14:paraId="707D649C"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AB029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8F4602" w14:textId="77777777"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217922">
              <w:rPr>
                <w:rFonts w:ascii="Franklin Gothic Book" w:eastAsia="Franklin Gothic Book" w:hAnsi="Franklin Gothic Book" w:cs="Franklin Gothic Book"/>
                <w:i/>
                <w:iCs/>
                <w:color w:val="417A84"/>
                <w:kern w:val="20"/>
                <w:sz w:val="20"/>
                <w:szCs w:val="16"/>
                <w:lang w:eastAsia="ja-JP"/>
                <w14:ligatures w14:val="none"/>
              </w:rPr>
              <w:t xml:space="preserve">This indicator measures the economy's growth rate, adjusted for inflation, reflecting the actual increase in goods and services produced. It provides a more accurate picture of economic performance than nominal GDP, helping assess economic health, guide policy, and evaluate long-term growth potential. A </w:t>
            </w:r>
            <w:r>
              <w:rPr>
                <w:rFonts w:ascii="Franklin Gothic Book" w:eastAsia="Franklin Gothic Book" w:hAnsi="Franklin Gothic Book" w:cs="Franklin Gothic Book"/>
                <w:i/>
                <w:iCs/>
                <w:color w:val="417A84"/>
                <w:kern w:val="20"/>
                <w:sz w:val="20"/>
                <w:szCs w:val="16"/>
                <w:lang w:eastAsia="ja-JP"/>
                <w14:ligatures w14:val="none"/>
              </w:rPr>
              <w:t xml:space="preserve">positive </w:t>
            </w:r>
            <w:r w:rsidRPr="00217922">
              <w:rPr>
                <w:rFonts w:ascii="Franklin Gothic Book" w:eastAsia="Franklin Gothic Book" w:hAnsi="Franklin Gothic Book" w:cs="Franklin Gothic Book"/>
                <w:i/>
                <w:iCs/>
                <w:color w:val="417A84"/>
                <w:kern w:val="20"/>
                <w:sz w:val="20"/>
                <w:szCs w:val="16"/>
                <w:lang w:eastAsia="ja-JP"/>
                <w14:ligatures w14:val="none"/>
              </w:rPr>
              <w:t>growth rate signals expansion, while a negative rate may indicate recession.</w:t>
            </w:r>
            <w:r>
              <w:rPr>
                <w:rFonts w:ascii="Franklin Gothic Book" w:eastAsia="Franklin Gothic Book" w:hAnsi="Franklin Gothic Book" w:cs="Franklin Gothic Book"/>
                <w:i/>
                <w:iCs/>
                <w:color w:val="417A84"/>
                <w:kern w:val="20"/>
                <w:sz w:val="20"/>
                <w:szCs w:val="16"/>
                <w:lang w:eastAsia="ja-JP"/>
                <w14:ligatures w14:val="none"/>
              </w:rPr>
              <w:t xml:space="preserve"> </w:t>
            </w:r>
            <w:r w:rsidRPr="008F445B">
              <w:rPr>
                <w:rFonts w:ascii="Franklin Gothic Book" w:eastAsia="Franklin Gothic Book" w:hAnsi="Franklin Gothic Book" w:cs="Franklin Gothic Book"/>
                <w:i/>
                <w:iCs/>
                <w:color w:val="417A84"/>
                <w:kern w:val="20"/>
                <w:sz w:val="20"/>
                <w:szCs w:val="16"/>
                <w:lang w:eastAsia="ja-JP"/>
                <w14:ligatures w14:val="none"/>
              </w:rPr>
              <w:t>It helps policymakers and investors measure the effectiveness of economic strategies and make informed decisions.</w:t>
            </w:r>
          </w:p>
        </w:tc>
      </w:tr>
      <w:tr w:rsidR="00AF67E7" w:rsidRPr="007A7400" w14:paraId="272794BF" w14:textId="77777777" w:rsidTr="003C3059">
        <w:tblPrEx>
          <w:tblCellMar>
            <w:left w:w="108" w:type="dxa"/>
            <w:right w:w="108" w:type="dxa"/>
          </w:tblCellMar>
        </w:tblPrEx>
        <w:trPr>
          <w:trHeight w:val="492"/>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1589A31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5C43913C" w14:textId="77777777"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19100C">
              <w:rPr>
                <w:rFonts w:ascii="Franklin Gothic Book" w:eastAsia="Franklin Gothic Book" w:hAnsi="Franklin Gothic Book" w:cs="Franklin Gothic Book"/>
                <w:b/>
                <w:bCs/>
                <w:i/>
                <w:iCs/>
                <w:color w:val="417A84"/>
                <w:kern w:val="20"/>
                <w:szCs w:val="20"/>
                <w:lang w:eastAsia="ja-JP"/>
                <w14:ligatures w14:val="none"/>
              </w:rPr>
              <w:t>(</w:t>
            </w:r>
            <w:r w:rsidRPr="0019100C">
              <w:rPr>
                <w:rFonts w:ascii="Franklin Gothic Book" w:eastAsia="Franklin Gothic Book" w:hAnsi="Franklin Gothic Book" w:cs="Franklin Gothic Book"/>
                <w:i/>
                <w:iCs/>
                <w:color w:val="417A84"/>
                <w:kern w:val="20"/>
                <w:sz w:val="20"/>
                <w:szCs w:val="16"/>
                <w:lang w:eastAsia="ja-JP"/>
                <w14:ligatures w14:val="none"/>
              </w:rPr>
              <w:t>Real GDP Year 2 - Real GDP Year 1</w:t>
            </w:r>
            <w:r w:rsidRPr="0019100C">
              <w:rPr>
                <w:rFonts w:ascii="Franklin Gothic Book" w:eastAsia="Franklin Gothic Book" w:hAnsi="Franklin Gothic Book" w:cs="Franklin Gothic Book"/>
                <w:b/>
                <w:bCs/>
                <w:i/>
                <w:iCs/>
                <w:color w:val="417A84"/>
                <w:kern w:val="20"/>
                <w:szCs w:val="20"/>
                <w:lang w:eastAsia="ja-JP"/>
                <w14:ligatures w14:val="none"/>
              </w:rPr>
              <w:t>)</w:t>
            </w:r>
            <w:r w:rsidRPr="0019100C">
              <w:rPr>
                <w:rFonts w:ascii="Franklin Gothic Book" w:eastAsia="Franklin Gothic Book" w:hAnsi="Franklin Gothic Book" w:cs="Franklin Gothic Book"/>
                <w:i/>
                <w:iCs/>
                <w:color w:val="417A84"/>
                <w:kern w:val="20"/>
                <w:sz w:val="20"/>
                <w:szCs w:val="16"/>
                <w:lang w:eastAsia="ja-JP"/>
                <w14:ligatures w14:val="none"/>
              </w:rPr>
              <w:t xml:space="preserve">/Real GDP Year </w:t>
            </w:r>
            <w:r>
              <w:rPr>
                <w:rFonts w:ascii="Franklin Gothic Book" w:eastAsia="Franklin Gothic Book" w:hAnsi="Franklin Gothic Book" w:cs="Franklin Gothic Book"/>
                <w:i/>
                <w:iCs/>
                <w:color w:val="417A84"/>
                <w:kern w:val="20"/>
                <w:sz w:val="20"/>
                <w:szCs w:val="16"/>
                <w:lang w:eastAsia="ja-JP"/>
                <w14:ligatures w14:val="none"/>
              </w:rPr>
              <w:t xml:space="preserve">1 x </w:t>
            </w:r>
            <w:r w:rsidRPr="00871AD4">
              <w:rPr>
                <w:rFonts w:ascii="Franklin Gothic Book" w:eastAsia="Franklin Gothic Book" w:hAnsi="Franklin Gothic Book" w:cs="Franklin Gothic Book"/>
                <w:i/>
                <w:iCs/>
                <w:color w:val="417A84"/>
                <w:kern w:val="20"/>
                <w:sz w:val="20"/>
                <w:szCs w:val="16"/>
                <w:lang w:eastAsia="ja-JP"/>
                <w14:ligatures w14:val="none"/>
              </w:rPr>
              <w:t xml:space="preserve">100 </w:t>
            </w:r>
            <w:r>
              <w:rPr>
                <w:rFonts w:ascii="Franklin Gothic Book" w:eastAsia="Franklin Gothic Book" w:hAnsi="Franklin Gothic Book" w:cs="Franklin Gothic Book"/>
                <w:i/>
                <w:iCs/>
                <w:color w:val="417A84"/>
                <w:kern w:val="20"/>
                <w:sz w:val="20"/>
                <w:szCs w:val="16"/>
                <w:lang w:eastAsia="ja-JP"/>
                <w14:ligatures w14:val="none"/>
              </w:rPr>
              <w:t xml:space="preserve">                                                                                                               </w:t>
            </w:r>
          </w:p>
        </w:tc>
      </w:tr>
      <w:tr w:rsidR="00AF67E7" w:rsidRPr="007A7400" w14:paraId="35028661"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482371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287F65A"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 xml:space="preserve">NSO (MFED) </w:t>
            </w:r>
          </w:p>
        </w:tc>
      </w:tr>
      <w:tr w:rsidR="00AF67E7" w:rsidRPr="007A7400" w14:paraId="490245A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CEA0D1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A05BBC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3A2D4ACD"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3792C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05C397"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5F2C117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69B773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3A0DB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AB4A68">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3DF1E49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A818F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D1AD4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00FE2D03"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DC8174"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5F02E0"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D34750" w:rsidRPr="007A7400" w14:paraId="25767741"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489926" w14:textId="18CDA133" w:rsidR="00D34750" w:rsidRPr="007A7400" w:rsidRDefault="00D34750"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2819E7" w14:textId="0B9323CD" w:rsidR="00D34750" w:rsidRPr="007A7400" w:rsidRDefault="00D34750"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3%, Target = 4%</w:t>
            </w:r>
          </w:p>
        </w:tc>
      </w:tr>
    </w:tbl>
    <w:p w14:paraId="32117334" w14:textId="77777777" w:rsidR="00AF67E7" w:rsidRDefault="00AF67E7" w:rsidP="00AF67E7">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77"/>
        <w:gridCol w:w="6473"/>
      </w:tblGrid>
      <w:tr w:rsidR="00AF67E7" w:rsidRPr="007A7400" w14:paraId="4E3A8C16"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7D64B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8C8E4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597B42BD"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1D09A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070C99" w14:textId="77777777" w:rsidR="00AF67E7" w:rsidRPr="000B1CB4" w:rsidRDefault="00AF67E7" w:rsidP="003C3059">
            <w:pPr>
              <w:spacing w:before="40" w:after="360" w:line="240" w:lineRule="auto"/>
              <w:ind w:right="720"/>
              <w:contextualSpacing/>
              <w:rPr>
                <w:rFonts w:ascii="Franklin Gothic Book" w:eastAsia="Franklin Gothic Book" w:hAnsi="Franklin Gothic Book" w:cs="Franklin Gothic Book"/>
                <w:i/>
                <w:iCs/>
                <w:color w:val="156082" w:themeColor="accent1"/>
                <w:kern w:val="20"/>
                <w:sz w:val="20"/>
                <w:szCs w:val="16"/>
                <w:lang w:eastAsia="ja-JP"/>
                <w14:ligatures w14:val="none"/>
              </w:rPr>
            </w:pPr>
            <w:r>
              <w:rPr>
                <w:rFonts w:ascii="Franklin Gothic Book" w:eastAsia="Franklin Gothic Book" w:hAnsi="Franklin Gothic Book" w:cs="Franklin Gothic Book"/>
                <w:i/>
                <w:iCs/>
                <w:color w:val="156082" w:themeColor="accent1"/>
                <w:kern w:val="20"/>
                <w:sz w:val="20"/>
                <w:szCs w:val="16"/>
                <w:lang w:eastAsia="ja-JP"/>
                <w14:ligatures w14:val="none"/>
              </w:rPr>
              <w:t xml:space="preserve"> Increase the value of RERF</w:t>
            </w:r>
          </w:p>
        </w:tc>
      </w:tr>
      <w:tr w:rsidR="00AF67E7" w:rsidRPr="007A7400" w14:paraId="5C26AB5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BC41E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1939DED7" w14:textId="094149B5"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0B1CB4">
              <w:rPr>
                <w:rFonts w:ascii="Franklin Gothic Book" w:eastAsia="Franklin Gothic Book" w:hAnsi="Franklin Gothic Book" w:cs="Franklin Gothic Book"/>
                <w:b/>
                <w:bCs/>
                <w:i/>
                <w:iCs/>
                <w:color w:val="156082" w:themeColor="accent1"/>
                <w:kern w:val="20"/>
                <w:sz w:val="20"/>
                <w:szCs w:val="16"/>
                <w:lang w:eastAsia="ja-JP"/>
                <w14:ligatures w14:val="none"/>
              </w:rPr>
              <w:t>2.2c Value of R</w:t>
            </w:r>
            <w:r w:rsidR="00D34750">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evenue </w:t>
            </w:r>
            <w:r w:rsidRPr="000B1CB4">
              <w:rPr>
                <w:rFonts w:ascii="Franklin Gothic Book" w:eastAsia="Franklin Gothic Book" w:hAnsi="Franklin Gothic Book" w:cs="Franklin Gothic Book"/>
                <w:b/>
                <w:bCs/>
                <w:i/>
                <w:iCs/>
                <w:color w:val="156082" w:themeColor="accent1"/>
                <w:kern w:val="20"/>
                <w:sz w:val="20"/>
                <w:szCs w:val="16"/>
                <w:lang w:eastAsia="ja-JP"/>
                <w14:ligatures w14:val="none"/>
              </w:rPr>
              <w:t>E</w:t>
            </w:r>
            <w:r w:rsidR="00D34750">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qualization </w:t>
            </w:r>
            <w:r w:rsidRPr="000B1CB4">
              <w:rPr>
                <w:rFonts w:ascii="Franklin Gothic Book" w:eastAsia="Franklin Gothic Book" w:hAnsi="Franklin Gothic Book" w:cs="Franklin Gothic Book"/>
                <w:b/>
                <w:bCs/>
                <w:i/>
                <w:iCs/>
                <w:color w:val="156082" w:themeColor="accent1"/>
                <w:kern w:val="20"/>
                <w:sz w:val="20"/>
                <w:szCs w:val="16"/>
                <w:lang w:eastAsia="ja-JP"/>
                <w14:ligatures w14:val="none"/>
              </w:rPr>
              <w:t>R</w:t>
            </w:r>
            <w:r w:rsidR="00D34750">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eserve </w:t>
            </w:r>
            <w:r w:rsidRPr="000B1CB4">
              <w:rPr>
                <w:rFonts w:ascii="Franklin Gothic Book" w:eastAsia="Franklin Gothic Book" w:hAnsi="Franklin Gothic Book" w:cs="Franklin Gothic Book"/>
                <w:b/>
                <w:bCs/>
                <w:i/>
                <w:iCs/>
                <w:color w:val="156082" w:themeColor="accent1"/>
                <w:kern w:val="20"/>
                <w:sz w:val="20"/>
                <w:szCs w:val="16"/>
                <w:lang w:eastAsia="ja-JP"/>
                <w14:ligatures w14:val="none"/>
              </w:rPr>
              <w:t>F</w:t>
            </w:r>
            <w:r w:rsidR="00D34750">
              <w:rPr>
                <w:rFonts w:ascii="Franklin Gothic Book" w:eastAsia="Franklin Gothic Book" w:hAnsi="Franklin Gothic Book" w:cs="Franklin Gothic Book"/>
                <w:b/>
                <w:bCs/>
                <w:i/>
                <w:iCs/>
                <w:color w:val="156082" w:themeColor="accent1"/>
                <w:kern w:val="20"/>
                <w:sz w:val="20"/>
                <w:szCs w:val="16"/>
                <w:lang w:eastAsia="ja-JP"/>
                <w14:ligatures w14:val="none"/>
              </w:rPr>
              <w:t>und</w:t>
            </w:r>
            <w:r w:rsidRPr="000B1CB4">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w:t>
            </w:r>
          </w:p>
        </w:tc>
      </w:tr>
      <w:tr w:rsidR="00AF67E7" w:rsidRPr="007A7400" w14:paraId="2D054143"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88A65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612640"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442B84E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A5834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AA0FC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 xml:space="preserve"> </w:t>
            </w:r>
            <w:r>
              <w:rPr>
                <w:rFonts w:ascii="Franklin Gothic Book" w:eastAsia="Franklin Gothic Book" w:hAnsi="Franklin Gothic Book" w:cs="Franklin Gothic Book"/>
                <w:i/>
                <w:iCs/>
                <w:color w:val="417A84"/>
                <w:kern w:val="20"/>
                <w:sz w:val="20"/>
                <w:szCs w:val="16"/>
                <w:lang w:eastAsia="ja-JP"/>
                <w14:ligatures w14:val="none"/>
              </w:rPr>
              <w:t xml:space="preserve">Ministry of Finance &amp; Economic Development </w:t>
            </w:r>
          </w:p>
        </w:tc>
      </w:tr>
      <w:tr w:rsidR="00AF67E7" w:rsidRPr="007A7400" w14:paraId="60E5A5F8"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97772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C3D595"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7D46F4B1" w14:textId="77777777" w:rsidTr="003C3059">
        <w:trPr>
          <w:trHeight w:val="489"/>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51D0A1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17E20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E962EB">
              <w:rPr>
                <w:rFonts w:ascii="Franklin Gothic Book" w:eastAsia="Franklin Gothic Book" w:hAnsi="Franklin Gothic Book" w:cs="Franklin Gothic Book"/>
                <w:i/>
                <w:iCs/>
                <w:color w:val="417A84"/>
                <w:kern w:val="20"/>
                <w:sz w:val="20"/>
                <w:szCs w:val="16"/>
                <w:lang w:eastAsia="ja-JP"/>
                <w14:ligatures w14:val="none"/>
              </w:rPr>
              <w:t>Value of RERF during the last 12 months</w:t>
            </w:r>
            <w:r>
              <w:rPr>
                <w:rFonts w:ascii="Franklin Gothic Book" w:eastAsia="Franklin Gothic Book" w:hAnsi="Franklin Gothic Book" w:cs="Franklin Gothic Book"/>
                <w:i/>
                <w:iCs/>
                <w:color w:val="417A84"/>
                <w:kern w:val="20"/>
                <w:sz w:val="20"/>
                <w:szCs w:val="16"/>
                <w:lang w:eastAsia="ja-JP"/>
                <w14:ligatures w14:val="none"/>
              </w:rPr>
              <w:t>.</w:t>
            </w:r>
          </w:p>
        </w:tc>
      </w:tr>
      <w:tr w:rsidR="00AF67E7" w:rsidRPr="007A7400" w14:paraId="2727ADA0"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26157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11AD07" w14:textId="77777777"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7C3600">
              <w:rPr>
                <w:rFonts w:ascii="Franklin Gothic Book" w:eastAsia="Franklin Gothic Book" w:hAnsi="Franklin Gothic Book" w:cs="Franklin Gothic Book"/>
                <w:i/>
                <w:iCs/>
                <w:color w:val="156082" w:themeColor="accent1"/>
                <w:kern w:val="20"/>
                <w:sz w:val="20"/>
                <w:szCs w:val="16"/>
                <w:lang w:eastAsia="ja-JP"/>
                <w14:ligatures w14:val="none"/>
              </w:rPr>
              <w:t xml:space="preserve">To monitor the progress of the RERF whether it increases or decreases and what may be the causes. </w:t>
            </w:r>
          </w:p>
        </w:tc>
      </w:tr>
      <w:tr w:rsidR="00AF67E7" w:rsidRPr="007A7400" w14:paraId="6F984875" w14:textId="77777777" w:rsidTr="003C3059">
        <w:tblPrEx>
          <w:tblCellMar>
            <w:left w:w="108" w:type="dxa"/>
            <w:right w:w="108" w:type="dxa"/>
          </w:tblCellMar>
        </w:tblPrEx>
        <w:trPr>
          <w:trHeight w:val="591"/>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383CA2E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094322B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Value of RERF that year. </w:t>
            </w:r>
          </w:p>
        </w:tc>
      </w:tr>
      <w:tr w:rsidR="00AF67E7" w:rsidRPr="007A7400" w14:paraId="5DEE33F3"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020994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DA42A0E"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NEPO (MFED)</w:t>
            </w:r>
            <w:r w:rsidRPr="007A7400">
              <w:rPr>
                <w:rFonts w:ascii="Franklin Gothic Book" w:eastAsia="Times New Roman" w:hAnsi="Franklin Gothic Book" w:cs="Franklin Gothic Book"/>
                <w:i/>
                <w:iCs/>
                <w:noProof/>
                <w:color w:val="417A84"/>
                <w:kern w:val="0"/>
                <w:sz w:val="20"/>
                <w:szCs w:val="16"/>
                <w:lang w:val="en-AU"/>
                <w14:ligatures w14:val="none"/>
              </w:rPr>
              <w:t xml:space="preserve"> </w:t>
            </w:r>
          </w:p>
        </w:tc>
      </w:tr>
      <w:tr w:rsidR="00AF67E7" w:rsidRPr="007A7400" w14:paraId="55A45998"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64BDB7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72EB36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6C706B4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0DEF7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A87A81"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2E06C520"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FD0300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D0317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AB4A68">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77B72DA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C5321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208C6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00AB5C58"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5F182A"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2EDB99"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D34750" w:rsidRPr="007A7400" w14:paraId="05482F80"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FEAA40" w14:textId="6AF5076B" w:rsidR="00D34750" w:rsidRPr="007A7400" w:rsidRDefault="00D34750"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D61DF5" w14:textId="7D6718A7" w:rsidR="00D34750" w:rsidRPr="007A7400" w:rsidRDefault="00D34750"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1.38billion</w:t>
            </w:r>
            <w:r>
              <w:rPr>
                <w:rFonts w:ascii="Libre Franklin" w:eastAsia="Libre Franklin" w:hAnsi="Libre Franklin" w:cs="Libre Franklin"/>
                <w:i/>
                <w:color w:val="417A84"/>
                <w:sz w:val="20"/>
                <w:szCs w:val="20"/>
              </w:rPr>
              <w:t>, Target=1.7billion</w:t>
            </w:r>
          </w:p>
        </w:tc>
      </w:tr>
    </w:tbl>
    <w:p w14:paraId="490254B0" w14:textId="77777777" w:rsidR="00AF67E7" w:rsidRDefault="00AF67E7" w:rsidP="00AF67E7">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4020"/>
        <w:gridCol w:w="6330"/>
      </w:tblGrid>
      <w:tr w:rsidR="00AF67E7" w:rsidRPr="007A7400" w14:paraId="4CD5933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77D10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9B1732"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69A0ACA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7E35D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E57404" w14:textId="58EB50E2" w:rsidR="00AF67E7" w:rsidRPr="00D14FE2" w:rsidRDefault="00AF67E7" w:rsidP="003C3059">
            <w:pPr>
              <w:spacing w:before="40" w:after="360" w:line="240" w:lineRule="auto"/>
              <w:ind w:right="720"/>
              <w:contextualSpacing/>
              <w:rPr>
                <w:rFonts w:ascii="Franklin Gothic Book" w:eastAsia="Franklin Gothic Book" w:hAnsi="Franklin Gothic Book" w:cs="Franklin Gothic Book"/>
                <w:color w:val="156082" w:themeColor="accent1"/>
                <w:kern w:val="20"/>
                <w:sz w:val="20"/>
                <w:szCs w:val="16"/>
                <w:lang w:eastAsia="ja-JP"/>
                <w14:ligatures w14:val="none"/>
              </w:rPr>
            </w:pPr>
            <w:r>
              <w:rPr>
                <w:rFonts w:ascii="Franklin Gothic Book" w:eastAsia="Franklin Gothic Book" w:hAnsi="Franklin Gothic Book" w:cs="Franklin Gothic Book"/>
                <w:color w:val="156082" w:themeColor="accent1"/>
                <w:kern w:val="20"/>
                <w:sz w:val="20"/>
                <w:szCs w:val="16"/>
                <w:lang w:eastAsia="ja-JP"/>
                <w14:ligatures w14:val="none"/>
              </w:rPr>
              <w:t>Increase the number of people engaged in labor mobility schemes</w:t>
            </w:r>
          </w:p>
        </w:tc>
      </w:tr>
      <w:tr w:rsidR="00AF67E7" w:rsidRPr="007A7400" w14:paraId="3F4911D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0C250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6475"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70F69899"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944A94">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2.3a Percentage change in population engaged in labor mobility schemes as share of total labor force </w:t>
            </w:r>
          </w:p>
        </w:tc>
      </w:tr>
      <w:tr w:rsidR="00AF67E7" w:rsidRPr="007A7400" w14:paraId="49C6147B"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3EC42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F875A6"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7AEEA2B1"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0C8ED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D0DE5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Ministry of Employment &amp; Human Resources </w:t>
            </w:r>
          </w:p>
        </w:tc>
      </w:tr>
      <w:tr w:rsidR="00AF67E7" w:rsidRPr="007A7400" w14:paraId="10A56F08"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E4608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57069C"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Ministry of Fisheries &amp; Marine Resources Development </w:t>
            </w:r>
          </w:p>
        </w:tc>
      </w:tr>
      <w:tr w:rsidR="00AF67E7" w:rsidRPr="007A7400" w14:paraId="49F6DFCD" w14:textId="77777777" w:rsidTr="003C3059">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5A1500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874F3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4773F8">
              <w:rPr>
                <w:rFonts w:ascii="Franklin Gothic Book" w:eastAsia="Franklin Gothic Book" w:hAnsi="Franklin Gothic Book" w:cs="Franklin Gothic Book"/>
                <w:i/>
                <w:iCs/>
                <w:color w:val="417A84"/>
                <w:kern w:val="20"/>
                <w:sz w:val="20"/>
                <w:szCs w:val="16"/>
                <w:lang w:eastAsia="ja-JP"/>
                <w14:ligatures w14:val="none"/>
              </w:rPr>
              <w:t>These are</w:t>
            </w:r>
            <w:r>
              <w:rPr>
                <w:rFonts w:ascii="Franklin Gothic Book" w:eastAsia="Franklin Gothic Book" w:hAnsi="Franklin Gothic Book" w:cs="Franklin Gothic Book"/>
                <w:i/>
                <w:iCs/>
                <w:color w:val="417A84"/>
                <w:kern w:val="20"/>
                <w:sz w:val="20"/>
                <w:szCs w:val="16"/>
                <w:lang w:eastAsia="ja-JP"/>
                <w14:ligatures w14:val="none"/>
              </w:rPr>
              <w:t xml:space="preserve"> </w:t>
            </w:r>
            <w:r w:rsidRPr="004773F8">
              <w:rPr>
                <w:rFonts w:ascii="Franklin Gothic Book" w:eastAsia="Franklin Gothic Book" w:hAnsi="Franklin Gothic Book" w:cs="Franklin Gothic Book"/>
                <w:i/>
                <w:iCs/>
                <w:color w:val="417A84"/>
                <w:kern w:val="20"/>
                <w:sz w:val="20"/>
                <w:szCs w:val="16"/>
                <w:lang w:eastAsia="ja-JP"/>
                <w14:ligatures w14:val="none"/>
              </w:rPr>
              <w:t>engage</w:t>
            </w:r>
            <w:r>
              <w:rPr>
                <w:rFonts w:ascii="Franklin Gothic Book" w:eastAsia="Franklin Gothic Book" w:hAnsi="Franklin Gothic Book" w:cs="Franklin Gothic Book"/>
                <w:i/>
                <w:iCs/>
                <w:color w:val="417A84"/>
                <w:kern w:val="20"/>
                <w:sz w:val="20"/>
                <w:szCs w:val="16"/>
                <w:lang w:eastAsia="ja-JP"/>
                <w14:ligatures w14:val="none"/>
              </w:rPr>
              <w:t>d</w:t>
            </w:r>
            <w:r w:rsidRPr="004773F8">
              <w:rPr>
                <w:rFonts w:ascii="Franklin Gothic Book" w:eastAsia="Franklin Gothic Book" w:hAnsi="Franklin Gothic Book" w:cs="Franklin Gothic Book"/>
                <w:i/>
                <w:iCs/>
                <w:color w:val="417A84"/>
                <w:kern w:val="20"/>
                <w:sz w:val="20"/>
                <w:szCs w:val="16"/>
                <w:lang w:eastAsia="ja-JP"/>
                <w14:ligatures w14:val="none"/>
              </w:rPr>
              <w:t xml:space="preserve"> in overseas labor mobility schemes such as RSE</w:t>
            </w:r>
            <w:r>
              <w:rPr>
                <w:rFonts w:ascii="Franklin Gothic Book" w:eastAsia="Franklin Gothic Book" w:hAnsi="Franklin Gothic Book" w:cs="Franklin Gothic Book"/>
                <w:i/>
                <w:iCs/>
                <w:color w:val="417A84"/>
                <w:kern w:val="20"/>
                <w:sz w:val="20"/>
                <w:szCs w:val="16"/>
                <w:lang w:eastAsia="ja-JP"/>
                <w14:ligatures w14:val="none"/>
              </w:rPr>
              <w:t xml:space="preserve"> and other mobility schemes that operates in Kiribati. </w:t>
            </w:r>
          </w:p>
        </w:tc>
      </w:tr>
      <w:tr w:rsidR="00AF67E7" w:rsidRPr="007A7400" w14:paraId="3500FA7A"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F487C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08A725" w14:textId="77777777"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4939EF">
              <w:rPr>
                <w:rFonts w:ascii="Franklin Gothic Book" w:eastAsia="Franklin Gothic Book" w:hAnsi="Franklin Gothic Book" w:cs="Franklin Gothic Book"/>
                <w:i/>
                <w:iCs/>
                <w:color w:val="417A84"/>
                <w:kern w:val="20"/>
                <w:sz w:val="20"/>
                <w:szCs w:val="16"/>
                <w:lang w:eastAsia="ja-JP"/>
                <w14:ligatures w14:val="none"/>
              </w:rPr>
              <w:t>For countries with limited domestic economic opportunities, participation in labor mobility schemes enables workers to access international employment markets, especially when the government is the dominant employer in the country. Workers participating in these schemes often send money back home, which stimulates the economy and improves household resilience. By monitoring this indicator, Kiribati can track its progress in leveraging labor mobility as a key component of its development strategy.</w:t>
            </w:r>
          </w:p>
        </w:tc>
      </w:tr>
      <w:tr w:rsidR="00AF67E7" w:rsidRPr="007A7400" w14:paraId="3F83A201" w14:textId="77777777" w:rsidTr="003C3059">
        <w:tblPrEx>
          <w:tblCellMar>
            <w:left w:w="108" w:type="dxa"/>
            <w:right w:w="108" w:type="dxa"/>
          </w:tblCellMar>
        </w:tblPrEx>
        <w:trPr>
          <w:trHeight w:val="1059"/>
        </w:trPr>
        <w:tc>
          <w:tcPr>
            <w:tcW w:w="3875"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0195F17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6475" w:type="dxa"/>
            <w:tcBorders>
              <w:top w:val="single" w:sz="6" w:space="0" w:color="C1C1C1"/>
              <w:left w:val="single" w:sz="6" w:space="0" w:color="C1C1C1"/>
              <w:bottom w:val="single" w:sz="6" w:space="0" w:color="C1C1C1"/>
              <w:right w:val="single" w:sz="6" w:space="0" w:color="C1C1C1"/>
            </w:tcBorders>
            <w:vAlign w:val="center"/>
          </w:tcPr>
          <w:p w14:paraId="705D1F3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noProof/>
              </w:rPr>
              <mc:AlternateContent>
                <mc:Choice Requires="wps">
                  <w:drawing>
                    <wp:anchor distT="0" distB="0" distL="114300" distR="114300" simplePos="0" relativeHeight="251660288" behindDoc="0" locked="0" layoutInCell="1" allowOverlap="1" wp14:anchorId="06D9C1DE" wp14:editId="6AEF28C1">
                      <wp:simplePos x="0" y="0"/>
                      <wp:positionH relativeFrom="column">
                        <wp:posOffset>8255</wp:posOffset>
                      </wp:positionH>
                      <wp:positionV relativeFrom="paragraph">
                        <wp:posOffset>24765</wp:posOffset>
                      </wp:positionV>
                      <wp:extent cx="3519170" cy="551815"/>
                      <wp:effectExtent l="0" t="0" r="5080" b="635"/>
                      <wp:wrapNone/>
                      <wp:docPr id="13" name="TextBox 12">
                        <a:extLst xmlns:a="http://schemas.openxmlformats.org/drawingml/2006/main">
                          <a:ext uri="{FF2B5EF4-FFF2-40B4-BE49-F238E27FC236}">
                            <a16:creationId xmlns:a16="http://schemas.microsoft.com/office/drawing/2014/main" id="{0DBCAE1C-26FB-4F3C-86B8-258DB0747549}"/>
                          </a:ext>
                        </a:extLst>
                      </wp:docPr>
                      <wp:cNvGraphicFramePr/>
                      <a:graphic xmlns:a="http://schemas.openxmlformats.org/drawingml/2006/main">
                        <a:graphicData uri="http://schemas.microsoft.com/office/word/2010/wordprocessingShape">
                          <wps:wsp>
                            <wps:cNvSpPr txBox="1"/>
                            <wps:spPr>
                              <a:xfrm>
                                <a:off x="0" y="0"/>
                                <a:ext cx="3519170" cy="551815"/>
                              </a:xfrm>
                              <a:prstGeom prst="rect">
                                <a:avLst/>
                              </a:prstGeom>
                              <a:noFill/>
                              <a:ln>
                                <a:noFill/>
                              </a:ln>
                              <a:effectLst/>
                            </wps:spPr>
                            <wps:txbx>
                              <w:txbxContent>
                                <w:p w14:paraId="2D3F153A" w14:textId="77777777" w:rsidR="00AF67E7" w:rsidRDefault="00000000" w:rsidP="00AF67E7">
                                  <w:pPr>
                                    <w:textAlignment w:val="baseline"/>
                                    <w:rPr>
                                      <w:rFonts w:ascii="Cambria Math" w:hAnsi="+mn-cs"/>
                                      <w:i/>
                                      <w:iCs/>
                                      <w:color w:val="000000"/>
                                      <w:kern w:val="0"/>
                                      <w:sz w:val="20"/>
                                      <w:szCs w:val="20"/>
                                      <w14:ligatures w14:val="none"/>
                                    </w:rPr>
                                  </w:pPr>
                                  <m:oMathPara>
                                    <m:oMathParaPr>
                                      <m:jc m:val="centerGroup"/>
                                    </m:oMathParaPr>
                                    <m:oMath>
                                      <m:f>
                                        <m:fPr>
                                          <m:ctrlPr>
                                            <w:rPr>
                                              <w:rFonts w:ascii="Cambria Math" w:eastAsiaTheme="minorEastAsia" w:hAnsi="Cambria Math"/>
                                              <w:i/>
                                              <w:iCs/>
                                              <w:color w:val="000000"/>
                                            </w:rPr>
                                          </m:ctrlPr>
                                        </m:fPr>
                                        <m:num>
                                          <m:eqArr>
                                            <m:eqArrPr>
                                              <m:ctrlPr>
                                                <w:rPr>
                                                  <w:rFonts w:ascii="Cambria Math" w:eastAsiaTheme="minorEastAsia" w:hAnsi="Cambria Math"/>
                                                  <w:i/>
                                                  <w:iCs/>
                                                  <w:color w:val="000000"/>
                                                </w:rPr>
                                              </m:ctrlPr>
                                            </m:eqArrPr>
                                            <m:e>
                                              <m:r>
                                                <w:rPr>
                                                  <w:rFonts w:ascii="Cambria Math" w:hAnsi="Cambria Math"/>
                                                  <w:color w:val="000000"/>
                                                  <w:sz w:val="20"/>
                                                  <w:szCs w:val="20"/>
                                                </w:rPr>
                                                <m:t>Total labour engaged in labour mobility </m:t>
                                              </m:r>
                                            </m:e>
                                            <m:e>
                                              <m:r>
                                                <w:rPr>
                                                  <w:rFonts w:ascii="Cambria Math" w:hAnsi="Cambria Math"/>
                                                  <w:color w:val="000000"/>
                                                  <w:sz w:val="20"/>
                                                  <w:szCs w:val="20"/>
                                                </w:rPr>
                                                <m:t>schemes for the last 12 months</m:t>
                                              </m:r>
                                            </m:e>
                                          </m:eqArr>
                                        </m:num>
                                        <m:den>
                                          <m:r>
                                            <w:rPr>
                                              <w:rFonts w:ascii="Cambria Math" w:hAnsi="Cambria Math"/>
                                              <w:color w:val="000000"/>
                                              <w:sz w:val="20"/>
                                              <w:szCs w:val="20"/>
                                            </w:rPr>
                                            <m:t>Total labour force population</m:t>
                                          </m:r>
                                        </m:den>
                                      </m:f>
                                      <m:r>
                                        <w:rPr>
                                          <w:rFonts w:ascii="Cambria Math" w:eastAsia="Cambria Math" w:hAnsi="Cambria Math"/>
                                          <w:color w:val="000000"/>
                                          <w:sz w:val="20"/>
                                          <w:szCs w:val="20"/>
                                        </w:rPr>
                                        <m:t>×100</m:t>
                                      </m:r>
                                    </m:oMath>
                                  </m:oMathPara>
                                </w:p>
                              </w:txbxContent>
                            </wps:txbx>
                            <wps:bodyPr vertOverflow="clip" horzOverflow="clip" wrap="square" lIns="0" tIns="0" rIns="0" bIns="0" rtlCol="0" anchor="t">
                              <a:noAutofit/>
                            </wps:bodyPr>
                          </wps:wsp>
                        </a:graphicData>
                      </a:graphic>
                      <wp14:sizeRelH relativeFrom="margin">
                        <wp14:pctWidth>0</wp14:pctWidth>
                      </wp14:sizeRelH>
                      <wp14:sizeRelV relativeFrom="margin">
                        <wp14:pctHeight>0</wp14:pctHeight>
                      </wp14:sizeRelV>
                    </wp:anchor>
                  </w:drawing>
                </mc:Choice>
                <mc:Fallback>
                  <w:pict>
                    <v:shape w14:anchorId="06D9C1DE" id="TextBox 12" o:spid="_x0000_s1027" type="#_x0000_t202" style="position:absolute;left:0;text-align:left;margin-left:.65pt;margin-top:1.95pt;width:277.1pt;height:4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" filled="f" stroked="f">
                      <v:textbox inset="0,0,0,0">
                        <w:txbxContent>
                          <w:p w14:paraId="2D3F153A" w14:textId="77777777" w:rsidR="00AF67E7" w:rsidRDefault="00000000" w:rsidP="00AF67E7">
                            <w:pPr>
                              <w:textAlignment w:val="baseline"/>
                              <w:rPr>
                                <w:rFonts w:ascii="Cambria Math" w:hAnsi="+mn-cs"/>
                                <w:i/>
                                <w:iCs/>
                                <w:color w:val="000000"/>
                                <w:kern w:val="0"/>
                                <w:sz w:val="20"/>
                                <w:szCs w:val="20"/>
                                <w14:ligatures w14:val="none"/>
                              </w:rPr>
                            </w:pPr>
                            <m:oMathPara>
                              <m:oMathParaPr>
                                <m:jc m:val="centerGroup"/>
                              </m:oMathParaPr>
                              <m:oMath>
                                <m:f>
                                  <m:fPr>
                                    <m:ctrlPr>
                                      <w:rPr>
                                        <w:rFonts w:ascii="Cambria Math" w:eastAsiaTheme="minorEastAsia" w:hAnsi="Cambria Math"/>
                                        <w:i/>
                                        <w:iCs/>
                                        <w:color w:val="000000"/>
                                      </w:rPr>
                                    </m:ctrlPr>
                                  </m:fPr>
                                  <m:num>
                                    <m:eqArr>
                                      <m:eqArrPr>
                                        <m:ctrlPr>
                                          <w:rPr>
                                            <w:rFonts w:ascii="Cambria Math" w:eastAsiaTheme="minorEastAsia" w:hAnsi="Cambria Math"/>
                                            <w:i/>
                                            <w:iCs/>
                                            <w:color w:val="000000"/>
                                          </w:rPr>
                                        </m:ctrlPr>
                                      </m:eqArrPr>
                                      <m:e>
                                        <m:r>
                                          <w:rPr>
                                            <w:rFonts w:ascii="Cambria Math" w:hAnsi="Cambria Math"/>
                                            <w:color w:val="000000"/>
                                            <w:sz w:val="20"/>
                                            <w:szCs w:val="20"/>
                                          </w:rPr>
                                          <m:t>Total labour engaged in labour mobility </m:t>
                                        </m:r>
                                      </m:e>
                                      <m:e>
                                        <m:r>
                                          <w:rPr>
                                            <w:rFonts w:ascii="Cambria Math" w:hAnsi="Cambria Math"/>
                                            <w:color w:val="000000"/>
                                            <w:sz w:val="20"/>
                                            <w:szCs w:val="20"/>
                                          </w:rPr>
                                          <m:t>schemes for the last 12 months</m:t>
                                        </m:r>
                                      </m:e>
                                    </m:eqArr>
                                  </m:num>
                                  <m:den>
                                    <m:r>
                                      <w:rPr>
                                        <w:rFonts w:ascii="Cambria Math" w:hAnsi="Cambria Math"/>
                                        <w:color w:val="000000"/>
                                        <w:sz w:val="20"/>
                                        <w:szCs w:val="20"/>
                                      </w:rPr>
                                      <m:t>Total labour force population</m:t>
                                    </m:r>
                                  </m:den>
                                </m:f>
                                <m:r>
                                  <w:rPr>
                                    <w:rFonts w:ascii="Cambria Math" w:eastAsia="Cambria Math" w:hAnsi="Cambria Math"/>
                                    <w:color w:val="000000"/>
                                    <w:sz w:val="20"/>
                                    <w:szCs w:val="20"/>
                                  </w:rPr>
                                  <m:t>×100</m:t>
                                </m:r>
                              </m:oMath>
                            </m:oMathPara>
                          </w:p>
                        </w:txbxContent>
                      </v:textbox>
                    </v:shape>
                  </w:pict>
                </mc:Fallback>
              </mc:AlternateContent>
            </w:r>
          </w:p>
        </w:tc>
      </w:tr>
      <w:tr w:rsidR="00AF67E7" w:rsidRPr="007A7400" w14:paraId="679BCF61"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7EACCB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6475"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5BC65D7"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LSU (MEHR)</w:t>
            </w:r>
            <w:r w:rsidRPr="007A7400">
              <w:rPr>
                <w:rFonts w:ascii="Franklin Gothic Book" w:eastAsia="Times New Roman" w:hAnsi="Franklin Gothic Book" w:cs="Franklin Gothic Book"/>
                <w:i/>
                <w:iCs/>
                <w:noProof/>
                <w:color w:val="417A84"/>
                <w:kern w:val="0"/>
                <w:sz w:val="20"/>
                <w:szCs w:val="16"/>
                <w:lang w:val="en-AU"/>
                <w14:ligatures w14:val="none"/>
              </w:rPr>
              <w:t xml:space="preserve"> </w:t>
            </w:r>
          </w:p>
        </w:tc>
      </w:tr>
      <w:tr w:rsidR="00AF67E7" w:rsidRPr="007A7400" w14:paraId="35771BFD"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F6FBA1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6475"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C43F0B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479C4B8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797B8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848984"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By employment schemes/Sex  </w:t>
            </w:r>
          </w:p>
        </w:tc>
      </w:tr>
      <w:tr w:rsidR="00AF67E7" w:rsidRPr="007A7400" w14:paraId="7958CBC1"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209FA7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DB910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A1020A">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6796A9B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8DAD1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371111"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1F24FBE6"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F9CB17"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F103A1"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D34750" w:rsidRPr="007A7400" w14:paraId="57F39CD7"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25F89F" w14:textId="647CC60F" w:rsidR="00D34750" w:rsidRPr="007A7400" w:rsidRDefault="00D34750"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lastRenderedPageBreak/>
              <w:t>Baseline-Target</w:t>
            </w:r>
          </w:p>
        </w:tc>
        <w:tc>
          <w:tcPr>
            <w:tcW w:w="647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BF9CEA" w14:textId="0932AF6E" w:rsidR="00D34750" w:rsidRPr="007A7400" w:rsidRDefault="00D34750"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5%, Target = 7%</w:t>
            </w:r>
          </w:p>
        </w:tc>
      </w:tr>
    </w:tbl>
    <w:p w14:paraId="68E07A2C" w14:textId="77777777" w:rsidR="00AF67E7" w:rsidRDefault="00AF67E7" w:rsidP="00AF67E7">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4019"/>
        <w:gridCol w:w="6331"/>
      </w:tblGrid>
      <w:tr w:rsidR="00AF67E7" w:rsidRPr="007A7400" w14:paraId="445FA4B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BBDF1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6A983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0916BF2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3FF09B"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FE2D25" w14:textId="77777777" w:rsidR="00AF67E7" w:rsidRPr="00DA2736" w:rsidRDefault="00AF67E7" w:rsidP="003C3059">
            <w:pPr>
              <w:spacing w:before="40" w:after="360" w:line="240" w:lineRule="auto"/>
              <w:ind w:right="720"/>
              <w:contextualSpacing/>
              <w:rPr>
                <w:rFonts w:ascii="Franklin Gothic Book" w:eastAsia="Franklin Gothic Book" w:hAnsi="Franklin Gothic Book" w:cs="Franklin Gothic Book"/>
                <w:color w:val="156082" w:themeColor="accent1"/>
                <w:kern w:val="20"/>
                <w:sz w:val="20"/>
                <w:szCs w:val="16"/>
                <w:lang w:eastAsia="ja-JP"/>
                <w14:ligatures w14:val="none"/>
              </w:rPr>
            </w:pPr>
            <w:r w:rsidRPr="00DA2736">
              <w:rPr>
                <w:rFonts w:ascii="Franklin Gothic Book" w:eastAsia="Franklin Gothic Book" w:hAnsi="Franklin Gothic Book" w:cs="Franklin Gothic Book"/>
                <w:color w:val="156082" w:themeColor="accent1"/>
                <w:kern w:val="20"/>
                <w:sz w:val="20"/>
                <w:szCs w:val="16"/>
                <w:lang w:eastAsia="ja-JP"/>
                <w14:ligatures w14:val="none"/>
              </w:rPr>
              <w:t>To increase the number of new overseas labor markets.</w:t>
            </w:r>
          </w:p>
        </w:tc>
      </w:tr>
      <w:tr w:rsidR="00AF67E7" w:rsidRPr="007A7400" w14:paraId="2532F571"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B1204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6484"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4E301218" w14:textId="5BD0C7CA" w:rsidR="00AF67E7" w:rsidRPr="00DA2736"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sidRPr="00DA2736">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2.3b </w:t>
            </w:r>
            <w:r w:rsidR="00D34750" w:rsidRPr="00D34750">
              <w:rPr>
                <w:rFonts w:ascii="Franklin Gothic Book" w:eastAsia="Franklin Gothic Book" w:hAnsi="Franklin Gothic Book" w:cs="Franklin Gothic Book"/>
                <w:b/>
                <w:bCs/>
                <w:i/>
                <w:iCs/>
                <w:color w:val="156082" w:themeColor="accent1"/>
                <w:kern w:val="20"/>
                <w:sz w:val="20"/>
                <w:szCs w:val="16"/>
                <w:lang w:eastAsia="ja-JP"/>
                <w14:ligatures w14:val="none"/>
              </w:rPr>
              <w:t>Number of Overseas employment markets</w:t>
            </w:r>
          </w:p>
        </w:tc>
      </w:tr>
      <w:tr w:rsidR="00AF67E7" w:rsidRPr="007A7400" w14:paraId="0A071F22"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FEB7E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E22089"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26DFFD6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421C7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4AD52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 xml:space="preserve"> </w:t>
            </w:r>
            <w:r>
              <w:rPr>
                <w:rFonts w:ascii="Franklin Gothic Book" w:eastAsia="Franklin Gothic Book" w:hAnsi="Franklin Gothic Book" w:cs="Franklin Gothic Book"/>
                <w:i/>
                <w:iCs/>
                <w:color w:val="417A84"/>
                <w:kern w:val="20"/>
                <w:sz w:val="20"/>
                <w:szCs w:val="16"/>
                <w:lang w:eastAsia="ja-JP"/>
                <w14:ligatures w14:val="none"/>
              </w:rPr>
              <w:t>Ministry of Employment &amp; Human Resources</w:t>
            </w:r>
          </w:p>
        </w:tc>
      </w:tr>
      <w:tr w:rsidR="00AF67E7" w:rsidRPr="007A7400" w14:paraId="3432F052"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0A2AA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12D2EE"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Ministry of Fisheries &amp; Marine Resources Development </w:t>
            </w:r>
          </w:p>
        </w:tc>
      </w:tr>
      <w:tr w:rsidR="00AF67E7" w:rsidRPr="007A7400" w14:paraId="796B110C" w14:textId="77777777" w:rsidTr="003C3059">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13A3702"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5D0A9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25ADF">
              <w:rPr>
                <w:rFonts w:ascii="Franklin Gothic Book" w:eastAsia="Franklin Gothic Book" w:hAnsi="Franklin Gothic Book" w:cs="Franklin Gothic Book"/>
                <w:i/>
                <w:iCs/>
                <w:color w:val="417A84"/>
                <w:kern w:val="20"/>
                <w:sz w:val="20"/>
                <w:szCs w:val="16"/>
                <w:lang w:eastAsia="ja-JP"/>
                <w14:ligatures w14:val="none"/>
              </w:rPr>
              <w:t>The number of overseas companies that are ready to employ our labo</w:t>
            </w:r>
            <w:r>
              <w:rPr>
                <w:rFonts w:ascii="Franklin Gothic Book" w:eastAsia="Franklin Gothic Book" w:hAnsi="Franklin Gothic Book" w:cs="Franklin Gothic Book"/>
                <w:i/>
                <w:iCs/>
                <w:color w:val="417A84"/>
                <w:kern w:val="20"/>
                <w:sz w:val="20"/>
                <w:szCs w:val="16"/>
                <w:lang w:eastAsia="ja-JP"/>
                <w14:ligatures w14:val="none"/>
              </w:rPr>
              <w:t>r.</w:t>
            </w:r>
          </w:p>
        </w:tc>
      </w:tr>
      <w:tr w:rsidR="00AF67E7" w:rsidRPr="007A7400" w14:paraId="25A1868A"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79F84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36FD55" w14:textId="77777777" w:rsidR="00AF67E7" w:rsidRPr="007A7400" w:rsidRDefault="00AF67E7" w:rsidP="003C3059">
            <w:pPr>
              <w:spacing w:before="40" w:after="360" w:line="240" w:lineRule="auto"/>
              <w:ind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sidRPr="00976F10">
              <w:rPr>
                <w:rFonts w:ascii="Franklin Gothic Book" w:eastAsia="Franklin Gothic Book" w:hAnsi="Franklin Gothic Book" w:cs="Franklin Gothic Book"/>
                <w:i/>
                <w:iCs/>
                <w:color w:val="417A84"/>
                <w:kern w:val="20"/>
                <w:sz w:val="20"/>
                <w:szCs w:val="16"/>
                <w:lang w:eastAsia="ja-JP"/>
                <w14:ligatures w14:val="none"/>
              </w:rPr>
              <w:t>The rationale lies in its potential to enhance economic opportunities, strengthen resilience, and contribute to sustainable development. By reducing dependency on the domestic economy and diversifying labor destinations, workers become less vulnerable to fluctuations in a single foreign labor market. Additionally, exposure to various industries and labor standards abroad improves workforce competitiveness while fostering bilateral relationships between countries. This indicator is particularly relevant as it addresses unemployment and provides a sustainable mechanism for income generation through remittances. By establishing this indicator, Kiribati can assess its progress in expanding opportunities for its citizens and fostering broader economic and social development.</w:t>
            </w:r>
          </w:p>
        </w:tc>
      </w:tr>
      <w:tr w:rsidR="00AF67E7" w:rsidRPr="007A7400" w14:paraId="4EE4FCA5" w14:textId="77777777" w:rsidTr="003C3059">
        <w:tblPrEx>
          <w:tblCellMar>
            <w:left w:w="108" w:type="dxa"/>
            <w:right w:w="108" w:type="dxa"/>
          </w:tblCellMar>
        </w:tblPrEx>
        <w:trPr>
          <w:trHeight w:val="1059"/>
        </w:trPr>
        <w:tc>
          <w:tcPr>
            <w:tcW w:w="3866"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40B31BB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6484" w:type="dxa"/>
            <w:tcBorders>
              <w:top w:val="single" w:sz="6" w:space="0" w:color="C1C1C1"/>
              <w:left w:val="single" w:sz="6" w:space="0" w:color="C1C1C1"/>
              <w:bottom w:val="single" w:sz="6" w:space="0" w:color="C1C1C1"/>
              <w:right w:val="single" w:sz="6" w:space="0" w:color="C1C1C1"/>
            </w:tcBorders>
            <w:vAlign w:val="center"/>
          </w:tcPr>
          <w:p w14:paraId="323C5065"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Count of overseas markets that employ our labor. </w:t>
            </w:r>
          </w:p>
        </w:tc>
      </w:tr>
      <w:tr w:rsidR="00AF67E7" w:rsidRPr="007A7400" w14:paraId="4B564F4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1BD2A7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6484"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1141AD6"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(LSU) MEHR</w:t>
            </w:r>
            <w:r w:rsidRPr="007A7400">
              <w:rPr>
                <w:rFonts w:ascii="Franklin Gothic Book" w:eastAsia="Times New Roman" w:hAnsi="Franklin Gothic Book" w:cs="Franklin Gothic Book"/>
                <w:i/>
                <w:iCs/>
                <w:noProof/>
                <w:color w:val="417A84"/>
                <w:kern w:val="0"/>
                <w:sz w:val="20"/>
                <w:szCs w:val="16"/>
                <w:lang w:val="en-AU"/>
                <w14:ligatures w14:val="none"/>
              </w:rPr>
              <w:t xml:space="preserve"> </w:t>
            </w:r>
          </w:p>
        </w:tc>
      </w:tr>
      <w:tr w:rsidR="00AF67E7" w:rsidRPr="007A7400" w14:paraId="6FD8A0C8"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92BE78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6484"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45D06B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AF67E7" w:rsidRPr="007A7400" w14:paraId="3938DE4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9CF8D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0418D0"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3C90C368"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5B4D17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D4A37E"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782640E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A5542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9B5C0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AF67E7" w:rsidRPr="007A7400" w14:paraId="1D9D4838"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958967"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C5355E"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B4228B" w:rsidRPr="007A7400" w14:paraId="48D9D3E6"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1420AE" w14:textId="750BC8AB" w:rsidR="00B4228B" w:rsidRPr="007A7400" w:rsidRDefault="00B4228B"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lastRenderedPageBreak/>
              <w:t>Baseline-Target</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368003" w14:textId="67A2EC1A" w:rsidR="00B4228B" w:rsidRPr="007A7400" w:rsidRDefault="00B4228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5 overseas markets, Target = 6 overseas markets</w:t>
            </w:r>
          </w:p>
        </w:tc>
      </w:tr>
    </w:tbl>
    <w:p w14:paraId="35E84391" w14:textId="3EA6D0D9" w:rsidR="00AF67E7" w:rsidRDefault="00AF67E7" w:rsidP="00AF67E7"/>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4019"/>
        <w:gridCol w:w="6331"/>
      </w:tblGrid>
      <w:tr w:rsidR="00D34750" w:rsidRPr="007A7400" w14:paraId="29694E3B" w14:textId="77777777" w:rsidTr="00164AF0">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3E894C"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Group</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261110"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D34750" w:rsidRPr="007A7400" w14:paraId="28BCA08A" w14:textId="77777777" w:rsidTr="00164AF0">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EB08D9"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BF3763" w14:textId="77777777" w:rsidR="00D34750" w:rsidRPr="00DA2736" w:rsidRDefault="00D34750" w:rsidP="00164AF0">
            <w:pPr>
              <w:spacing w:before="40" w:after="360" w:line="240" w:lineRule="auto"/>
              <w:ind w:right="720"/>
              <w:contextualSpacing/>
              <w:rPr>
                <w:rFonts w:ascii="Franklin Gothic Book" w:eastAsia="Franklin Gothic Book" w:hAnsi="Franklin Gothic Book" w:cs="Franklin Gothic Book"/>
                <w:color w:val="156082" w:themeColor="accent1"/>
                <w:kern w:val="20"/>
                <w:sz w:val="20"/>
                <w:szCs w:val="16"/>
                <w:lang w:eastAsia="ja-JP"/>
                <w14:ligatures w14:val="none"/>
              </w:rPr>
            </w:pPr>
            <w:r w:rsidRPr="00DA2736">
              <w:rPr>
                <w:rFonts w:ascii="Franklin Gothic Book" w:eastAsia="Franklin Gothic Book" w:hAnsi="Franklin Gothic Book" w:cs="Franklin Gothic Book"/>
                <w:color w:val="156082" w:themeColor="accent1"/>
                <w:kern w:val="20"/>
                <w:sz w:val="20"/>
                <w:szCs w:val="16"/>
                <w:lang w:eastAsia="ja-JP"/>
                <w14:ligatures w14:val="none"/>
              </w:rPr>
              <w:t>To increase the number of new overseas labor markets.</w:t>
            </w:r>
          </w:p>
        </w:tc>
      </w:tr>
      <w:tr w:rsidR="00D34750" w:rsidRPr="007A7400" w14:paraId="334095D8" w14:textId="77777777" w:rsidTr="00164AF0">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67A439"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6484"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0E141399" w14:textId="4794C6B5" w:rsidR="00D34750" w:rsidRPr="00DA2736" w:rsidRDefault="00D34750" w:rsidP="00164AF0">
            <w:pPr>
              <w:spacing w:before="40" w:after="360" w:line="240" w:lineRule="auto"/>
              <w:ind w:left="720"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Pr>
                <w:rFonts w:ascii="Libre Franklin" w:eastAsia="Libre Franklin" w:hAnsi="Libre Franklin" w:cs="Libre Franklin"/>
                <w:b/>
                <w:i/>
                <w:color w:val="156082"/>
                <w:sz w:val="20"/>
                <w:szCs w:val="20"/>
              </w:rPr>
              <w:t>2.3c Number of overseas sectors</w:t>
            </w:r>
          </w:p>
        </w:tc>
      </w:tr>
      <w:tr w:rsidR="00D34750" w:rsidRPr="007A7400" w14:paraId="77F24133" w14:textId="77777777" w:rsidTr="00164AF0">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C16153"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BF8F88" w14:textId="77777777" w:rsidR="00D34750" w:rsidRPr="007A7400" w:rsidRDefault="00D34750" w:rsidP="00164AF0">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D34750" w:rsidRPr="007A7400" w14:paraId="36647E01" w14:textId="77777777" w:rsidTr="00164AF0">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BC37D7"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B705C1"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 xml:space="preserve"> </w:t>
            </w:r>
            <w:r>
              <w:rPr>
                <w:rFonts w:ascii="Franklin Gothic Book" w:eastAsia="Franklin Gothic Book" w:hAnsi="Franklin Gothic Book" w:cs="Franklin Gothic Book"/>
                <w:i/>
                <w:iCs/>
                <w:color w:val="417A84"/>
                <w:kern w:val="20"/>
                <w:sz w:val="20"/>
                <w:szCs w:val="16"/>
                <w:lang w:eastAsia="ja-JP"/>
                <w14:ligatures w14:val="none"/>
              </w:rPr>
              <w:t>Ministry of Employment &amp; Human Resources</w:t>
            </w:r>
          </w:p>
        </w:tc>
      </w:tr>
      <w:tr w:rsidR="00D34750" w:rsidRPr="007A7400" w14:paraId="0CEA7AD9" w14:textId="77777777" w:rsidTr="00164AF0">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42AB61"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B578DD" w14:textId="0E160A1D" w:rsidR="00D34750" w:rsidRPr="007A7400" w:rsidRDefault="00D34750" w:rsidP="00164AF0">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All Ministries</w:t>
            </w:r>
          </w:p>
        </w:tc>
      </w:tr>
      <w:tr w:rsidR="00D34750" w:rsidRPr="007A7400" w14:paraId="791212A3" w14:textId="77777777" w:rsidTr="00164AF0">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A779207"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29DD0C" w14:textId="46D6EAD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Number of overseas sectors abroad engaging I-Kiribati Workers</w:t>
            </w:r>
          </w:p>
        </w:tc>
      </w:tr>
      <w:tr w:rsidR="00D34750" w:rsidRPr="007A7400" w14:paraId="5972CF60" w14:textId="77777777" w:rsidTr="00164AF0">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61EC07"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A8A946" w14:textId="7A555B0C" w:rsidR="00D34750" w:rsidRPr="007A7400" w:rsidRDefault="00D34750" w:rsidP="00164AF0">
            <w:pPr>
              <w:spacing w:before="40" w:after="360" w:line="240" w:lineRule="auto"/>
              <w:ind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156082"/>
                <w:sz w:val="20"/>
                <w:szCs w:val="20"/>
              </w:rPr>
              <w:t>The rationale is to increase job opportunities for I-Kiribati workers through diversification to new potential sectors in labor markets abroad. Equipping I-Kiribati workers with quality trainings and competencies targeting the demands and specific preferences of the range of employment sectors abroad will enhance Ikiribati workers competitive edge in the overseas labor market including semi-skilled positions reciprocating potential higher level of earnings and remittances</w:t>
            </w:r>
          </w:p>
        </w:tc>
      </w:tr>
      <w:tr w:rsidR="00D34750" w:rsidRPr="007A7400" w14:paraId="6A63B4A7" w14:textId="77777777" w:rsidTr="00164AF0">
        <w:tblPrEx>
          <w:tblCellMar>
            <w:left w:w="108" w:type="dxa"/>
            <w:right w:w="108" w:type="dxa"/>
          </w:tblCellMar>
        </w:tblPrEx>
        <w:trPr>
          <w:trHeight w:val="1059"/>
        </w:trPr>
        <w:tc>
          <w:tcPr>
            <w:tcW w:w="3866"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248A73C3"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6484" w:type="dxa"/>
            <w:tcBorders>
              <w:top w:val="single" w:sz="6" w:space="0" w:color="C1C1C1"/>
              <w:left w:val="single" w:sz="6" w:space="0" w:color="C1C1C1"/>
              <w:bottom w:val="single" w:sz="6" w:space="0" w:color="C1C1C1"/>
              <w:right w:val="single" w:sz="6" w:space="0" w:color="C1C1C1"/>
            </w:tcBorders>
            <w:vAlign w:val="center"/>
          </w:tcPr>
          <w:p w14:paraId="6E87CA2B" w14:textId="05BC3A90"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Count </w:t>
            </w:r>
            <w:r>
              <w:rPr>
                <w:rFonts w:ascii="Franklin Gothic Book" w:eastAsia="Franklin Gothic Book" w:hAnsi="Franklin Gothic Book" w:cs="Franklin Gothic Book"/>
                <w:i/>
                <w:iCs/>
                <w:color w:val="417A84"/>
                <w:kern w:val="20"/>
                <w:sz w:val="20"/>
                <w:szCs w:val="16"/>
                <w:lang w:eastAsia="ja-JP"/>
                <w14:ligatures w14:val="none"/>
              </w:rPr>
              <w:t>number of new sectors overseas per year</w:t>
            </w:r>
          </w:p>
        </w:tc>
      </w:tr>
      <w:tr w:rsidR="00D34750" w:rsidRPr="007A7400" w14:paraId="74CA4C42" w14:textId="77777777" w:rsidTr="00164AF0">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E164D34"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6484"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89C71E6" w14:textId="77777777" w:rsidR="00D34750" w:rsidRPr="007A7400" w:rsidRDefault="00D34750" w:rsidP="00164AF0">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(LSU) MEHR</w:t>
            </w:r>
            <w:r w:rsidRPr="007A7400">
              <w:rPr>
                <w:rFonts w:ascii="Franklin Gothic Book" w:eastAsia="Times New Roman" w:hAnsi="Franklin Gothic Book" w:cs="Franklin Gothic Book"/>
                <w:i/>
                <w:iCs/>
                <w:noProof/>
                <w:color w:val="417A84"/>
                <w:kern w:val="0"/>
                <w:sz w:val="20"/>
                <w:szCs w:val="16"/>
                <w:lang w:val="en-AU"/>
                <w14:ligatures w14:val="none"/>
              </w:rPr>
              <w:t xml:space="preserve"> </w:t>
            </w:r>
          </w:p>
        </w:tc>
      </w:tr>
      <w:tr w:rsidR="00D34750" w:rsidRPr="007A7400" w14:paraId="22FB2A81" w14:textId="77777777" w:rsidTr="00164AF0">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FDC79AA"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6484"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83421A3"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D34750" w:rsidRPr="007A7400" w14:paraId="2D23AABB" w14:textId="77777777" w:rsidTr="00164AF0">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9A6ADC"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024526" w14:textId="77777777" w:rsidR="00D34750" w:rsidRPr="007A7400" w:rsidRDefault="00D34750" w:rsidP="00164AF0">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D34750" w:rsidRPr="007A7400" w14:paraId="3C9082D6" w14:textId="77777777" w:rsidTr="00164AF0">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C599F60"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43FEBE"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D34750" w:rsidRPr="007A7400" w14:paraId="0CEFC44F" w14:textId="77777777" w:rsidTr="00164AF0">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F80DFB"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3D1F89" w14:textId="77777777" w:rsidR="00D34750" w:rsidRPr="007A7400" w:rsidRDefault="00D34750" w:rsidP="00164AF0">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D34750" w:rsidRPr="007A7400" w14:paraId="3F21D86B" w14:textId="77777777" w:rsidTr="00164AF0">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4AAFA3" w14:textId="77777777" w:rsidR="00D34750" w:rsidRPr="00913ABF" w:rsidRDefault="00D34750"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Tier</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40EF1B" w14:textId="67B5B17A" w:rsidR="00D34750" w:rsidRPr="007A7400" w:rsidRDefault="00E42282" w:rsidP="00164AF0">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Pr>
                <w:rFonts w:ascii="Libre Franklin" w:eastAsia="Libre Franklin" w:hAnsi="Libre Franklin" w:cs="Libre Franklin"/>
                <w:i/>
                <w:color w:val="417A84"/>
                <w:sz w:val="20"/>
                <w:szCs w:val="20"/>
              </w:rPr>
              <w:t>Tier I: Indicator is conceptually clear, has an internationally established methodology and standards are available, data are regularly produced by countries for at least 50 per cent of countries and of the population in every region where the indicator is relevant</w:t>
            </w:r>
            <w:r w:rsidR="00D34750" w:rsidRPr="007A7400">
              <w:rPr>
                <w:rFonts w:ascii="Franklin Gothic Book" w:eastAsia="Franklin Gothic Book" w:hAnsi="Franklin Gothic Book" w:cs="Franklin Gothic Book"/>
                <w:i/>
                <w:iCs/>
                <w:color w:val="417A84"/>
                <w:kern w:val="20"/>
                <w:sz w:val="20"/>
                <w:szCs w:val="16"/>
                <w:lang w:eastAsia="ja-JP"/>
                <w14:ligatures w14:val="none"/>
              </w:rPr>
              <w:t>.</w:t>
            </w:r>
          </w:p>
        </w:tc>
      </w:tr>
      <w:tr w:rsidR="00E42282" w:rsidRPr="007A7400" w14:paraId="26A5D5C5" w14:textId="77777777" w:rsidTr="00164AF0">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6ECCEE" w14:textId="12A87805" w:rsidR="00E42282" w:rsidRPr="007A7400" w:rsidRDefault="00E42282" w:rsidP="00164AF0">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648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B8912A" w14:textId="6D30FD14" w:rsidR="00E42282" w:rsidRPr="007A7400" w:rsidRDefault="00E42282" w:rsidP="00164AF0">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Baseline = 7 overseas sectors, Target = 14 overseas sectors</w:t>
            </w:r>
          </w:p>
        </w:tc>
      </w:tr>
    </w:tbl>
    <w:p w14:paraId="0A37E42A" w14:textId="77777777" w:rsidR="00D34750" w:rsidRDefault="00D34750" w:rsidP="00AF67E7"/>
    <w:p w14:paraId="2AA85490" w14:textId="77777777" w:rsidR="00D34750" w:rsidRDefault="00D34750" w:rsidP="00AF67E7"/>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71"/>
        <w:gridCol w:w="6479"/>
      </w:tblGrid>
      <w:tr w:rsidR="00AF67E7" w:rsidRPr="007A7400" w14:paraId="6C9034D6"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74E67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BB614A"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F67E7" w:rsidRPr="007A7400" w14:paraId="2D864B6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47F797"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F253D1" w14:textId="77777777" w:rsidR="00AF67E7" w:rsidRPr="00C658C3" w:rsidRDefault="00AF67E7" w:rsidP="003C3059">
            <w:pPr>
              <w:spacing w:before="40" w:after="360" w:line="240" w:lineRule="auto"/>
              <w:ind w:right="720"/>
              <w:contextualSpacing/>
              <w:rPr>
                <w:rFonts w:ascii="Franklin Gothic Book" w:eastAsia="Franklin Gothic Book" w:hAnsi="Franklin Gothic Book" w:cs="Franklin Gothic Book"/>
                <w:color w:val="156082" w:themeColor="accent1"/>
                <w:kern w:val="20"/>
                <w:sz w:val="20"/>
                <w:szCs w:val="16"/>
                <w:lang w:eastAsia="ja-JP"/>
                <w14:ligatures w14:val="none"/>
              </w:rPr>
            </w:pPr>
            <w:r w:rsidRPr="00C658C3">
              <w:rPr>
                <w:rFonts w:ascii="Franklin Gothic Book" w:eastAsia="Franklin Gothic Book" w:hAnsi="Franklin Gothic Book" w:cs="Franklin Gothic Book"/>
                <w:color w:val="156082" w:themeColor="accent1"/>
                <w:kern w:val="20"/>
                <w:sz w:val="20"/>
                <w:szCs w:val="16"/>
                <w:lang w:eastAsia="ja-JP"/>
                <w14:ligatures w14:val="none"/>
              </w:rPr>
              <w:t>To reduce the unemployment rate.</w:t>
            </w:r>
          </w:p>
        </w:tc>
      </w:tr>
      <w:tr w:rsidR="00AF67E7" w:rsidRPr="007A7400" w14:paraId="4ECB458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08478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1CADB37B" w14:textId="5194FBAB" w:rsidR="00AF67E7" w:rsidRPr="00C658C3" w:rsidRDefault="00AF67E7" w:rsidP="003C3059">
            <w:pPr>
              <w:spacing w:before="40" w:after="360" w:line="240" w:lineRule="auto"/>
              <w:ind w:left="720"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sidRPr="00C658C3">
              <w:rPr>
                <w:rFonts w:ascii="Franklin Gothic Book" w:eastAsia="Franklin Gothic Book" w:hAnsi="Franklin Gothic Book" w:cs="Franklin Gothic Book"/>
                <w:b/>
                <w:bCs/>
                <w:i/>
                <w:iCs/>
                <w:color w:val="156082" w:themeColor="accent1"/>
                <w:kern w:val="20"/>
                <w:sz w:val="20"/>
                <w:szCs w:val="16"/>
                <w:lang w:eastAsia="ja-JP"/>
                <w14:ligatures w14:val="none"/>
              </w:rPr>
              <w:t>2.3</w:t>
            </w:r>
            <w:r w:rsidR="00D34750">
              <w:rPr>
                <w:rFonts w:ascii="Franklin Gothic Book" w:eastAsia="Franklin Gothic Book" w:hAnsi="Franklin Gothic Book" w:cs="Franklin Gothic Book"/>
                <w:b/>
                <w:bCs/>
                <w:i/>
                <w:iCs/>
                <w:color w:val="156082" w:themeColor="accent1"/>
                <w:kern w:val="20"/>
                <w:sz w:val="20"/>
                <w:szCs w:val="16"/>
                <w:lang w:eastAsia="ja-JP"/>
                <w14:ligatures w14:val="none"/>
              </w:rPr>
              <w:t>d.</w:t>
            </w:r>
            <w:r w:rsidRPr="00C658C3">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Unemployment Rate</w:t>
            </w:r>
          </w:p>
        </w:tc>
      </w:tr>
      <w:tr w:rsidR="00AF67E7" w:rsidRPr="007A7400" w14:paraId="5312CE40"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384A8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90E7A0"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SDG 8.5.2 </w:t>
            </w:r>
            <w:r w:rsidRPr="007551BA">
              <w:rPr>
                <w:rFonts w:ascii="Franklin Gothic Book" w:eastAsia="Franklin Gothic Book" w:hAnsi="Franklin Gothic Book" w:cs="Franklin Gothic Book"/>
                <w:i/>
                <w:iCs/>
                <w:color w:val="417A84"/>
                <w:kern w:val="20"/>
                <w:sz w:val="20"/>
                <w:szCs w:val="16"/>
                <w:lang w:eastAsia="ja-JP"/>
                <w14:ligatures w14:val="none"/>
              </w:rPr>
              <w:t>Unemployment rate, by sex, age and persons with disabilities</w:t>
            </w:r>
          </w:p>
        </w:tc>
      </w:tr>
      <w:tr w:rsidR="00AF67E7" w:rsidRPr="007A7400" w14:paraId="236741A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7F4119"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F1196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Ministry of Employment and Human Resources</w:t>
            </w:r>
          </w:p>
        </w:tc>
      </w:tr>
      <w:tr w:rsidR="00AF67E7" w:rsidRPr="007A7400" w14:paraId="6B12C0C8"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4F86D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F44BF5"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National Statistics Office (MFED)</w:t>
            </w:r>
          </w:p>
        </w:tc>
      </w:tr>
      <w:tr w:rsidR="00AF67E7" w:rsidRPr="007A7400" w14:paraId="780BF1EE" w14:textId="77777777" w:rsidTr="003C3059">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97A9D2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EB1184" w14:textId="226A0ABA"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1D6A5B">
              <w:rPr>
                <w:rFonts w:ascii="Franklin Gothic Book" w:eastAsia="Franklin Gothic Book" w:hAnsi="Franklin Gothic Book" w:cs="Franklin Gothic Book"/>
                <w:i/>
                <w:iCs/>
                <w:color w:val="417A84"/>
                <w:kern w:val="20"/>
                <w:sz w:val="20"/>
                <w:szCs w:val="16"/>
                <w:lang w:eastAsia="ja-JP"/>
                <w14:ligatures w14:val="none"/>
              </w:rPr>
              <w:t xml:space="preserve">The unemployment rate conveys the percentage of </w:t>
            </w:r>
            <w:r w:rsidR="00B51443" w:rsidRPr="001D6A5B">
              <w:rPr>
                <w:rFonts w:ascii="Franklin Gothic Book" w:eastAsia="Franklin Gothic Book" w:hAnsi="Franklin Gothic Book" w:cs="Franklin Gothic Book"/>
                <w:i/>
                <w:iCs/>
                <w:color w:val="417A84"/>
                <w:kern w:val="20"/>
                <w:sz w:val="20"/>
                <w:szCs w:val="16"/>
                <w:lang w:eastAsia="ja-JP"/>
                <w14:ligatures w14:val="none"/>
              </w:rPr>
              <w:t>people</w:t>
            </w:r>
            <w:r w:rsidRPr="001D6A5B">
              <w:rPr>
                <w:rFonts w:ascii="Franklin Gothic Book" w:eastAsia="Franklin Gothic Book" w:hAnsi="Franklin Gothic Book" w:cs="Franklin Gothic Book"/>
                <w:i/>
                <w:iCs/>
                <w:color w:val="417A84"/>
                <w:kern w:val="20"/>
                <w:sz w:val="20"/>
                <w:szCs w:val="16"/>
                <w:lang w:eastAsia="ja-JP"/>
                <w14:ligatures w14:val="none"/>
              </w:rPr>
              <w:t xml:space="preserve"> in the labor force who are unemployed.</w:t>
            </w:r>
          </w:p>
        </w:tc>
      </w:tr>
      <w:tr w:rsidR="00AF67E7" w:rsidRPr="007A7400" w14:paraId="6819AC9B"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4D36C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3AC80F" w14:textId="4497EFA4" w:rsidR="00AF67E7" w:rsidRPr="007A7400" w:rsidRDefault="00AF67E7"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The unemployment rate is an essential </w:t>
            </w:r>
            <w:r w:rsidR="00B51443">
              <w:rPr>
                <w:rFonts w:ascii="Franklin Gothic Book" w:eastAsia="Franklin Gothic Book" w:hAnsi="Franklin Gothic Book" w:cs="Franklin Gothic Book"/>
                <w:i/>
                <w:iCs/>
                <w:color w:val="417A84"/>
                <w:kern w:val="20"/>
                <w:sz w:val="20"/>
                <w:szCs w:val="16"/>
                <w:lang w:eastAsia="ja-JP"/>
                <w14:ligatures w14:val="none"/>
              </w:rPr>
              <w:t>measure</w:t>
            </w:r>
            <w:r>
              <w:rPr>
                <w:rFonts w:ascii="Franklin Gothic Book" w:eastAsia="Franklin Gothic Book" w:hAnsi="Franklin Gothic Book" w:cs="Franklin Gothic Book"/>
                <w:i/>
                <w:iCs/>
                <w:color w:val="417A84"/>
                <w:kern w:val="20"/>
                <w:sz w:val="20"/>
                <w:szCs w:val="16"/>
                <w:lang w:eastAsia="ja-JP"/>
                <w14:ligatures w14:val="none"/>
              </w:rPr>
              <w:t xml:space="preserve"> to measure how many persons in an economy who has not yet been employed or to measure the economy’s capacity to produce employment for those people who want to work but are not, even though they are available for employment and actively seeking for work. </w:t>
            </w:r>
          </w:p>
        </w:tc>
      </w:tr>
      <w:tr w:rsidR="00AF67E7" w:rsidRPr="007A7400" w14:paraId="37675A15" w14:textId="77777777" w:rsidTr="003C3059">
        <w:tblPrEx>
          <w:tblCellMar>
            <w:left w:w="108" w:type="dxa"/>
            <w:right w:w="108" w:type="dxa"/>
          </w:tblCellMar>
        </w:tblPrEx>
        <w:trPr>
          <w:trHeight w:val="1059"/>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3BFFA940"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09718229" w14:textId="33B8BC7E" w:rsidR="00D34750" w:rsidRPr="00D34750" w:rsidRDefault="00D34750" w:rsidP="00D34750">
            <w:pPr>
              <w:pStyle w:val="CommentText"/>
              <w:rPr>
                <w:color w:val="074F6A" w:themeColor="accent4" w:themeShade="80"/>
              </w:rPr>
            </w:pPr>
            <w:r>
              <w:t xml:space="preserve"> </w:t>
            </w:r>
            <w:r w:rsidRPr="00D34750">
              <w:rPr>
                <w:color w:val="074F6A" w:themeColor="accent4" w:themeShade="80"/>
              </w:rPr>
              <w:t>“[Number of people unemployed]</w:t>
            </w:r>
            <w:proofErr w:type="gramStart"/>
            <w:r w:rsidRPr="00D34750">
              <w:rPr>
                <w:color w:val="074F6A" w:themeColor="accent4" w:themeShade="80"/>
              </w:rPr>
              <w:t>/[</w:t>
            </w:r>
            <w:proofErr w:type="gramEnd"/>
            <w:r w:rsidRPr="00D34750">
              <w:rPr>
                <w:color w:val="074F6A" w:themeColor="accent4" w:themeShade="80"/>
              </w:rPr>
              <w:t xml:space="preserve">Number of people in the </w:t>
            </w:r>
            <w:proofErr w:type="gramStart"/>
            <w:r w:rsidRPr="00D34750">
              <w:rPr>
                <w:color w:val="074F6A" w:themeColor="accent4" w:themeShade="80"/>
              </w:rPr>
              <w:t>LF]*</w:t>
            </w:r>
            <w:proofErr w:type="gramEnd"/>
            <w:r w:rsidRPr="00D34750">
              <w:rPr>
                <w:color w:val="074F6A" w:themeColor="accent4" w:themeShade="80"/>
              </w:rPr>
              <w:t>100”</w:t>
            </w:r>
          </w:p>
          <w:p w14:paraId="5A0CC827" w14:textId="6D8E5C22"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F67E7" w:rsidRPr="007A7400" w14:paraId="7475DDD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2F7B046"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3321C56" w14:textId="77777777" w:rsidR="00AF67E7" w:rsidRPr="007A7400" w:rsidRDefault="00AF67E7"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Census/HIES (NSO)</w:t>
            </w:r>
            <w:r w:rsidRPr="007A7400">
              <w:rPr>
                <w:rFonts w:ascii="Franklin Gothic Book" w:eastAsia="Times New Roman" w:hAnsi="Franklin Gothic Book" w:cs="Franklin Gothic Book"/>
                <w:i/>
                <w:iCs/>
                <w:noProof/>
                <w:color w:val="417A84"/>
                <w:kern w:val="0"/>
                <w:sz w:val="20"/>
                <w:szCs w:val="16"/>
                <w:lang w:val="en-AU"/>
                <w14:ligatures w14:val="none"/>
              </w:rPr>
              <w:t xml:space="preserve"> </w:t>
            </w:r>
          </w:p>
        </w:tc>
      </w:tr>
      <w:tr w:rsidR="00AF67E7" w:rsidRPr="007A7400" w14:paraId="6840DA7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8CC6FB3"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5E603C4" w14:textId="77777777" w:rsidR="00AF67E7"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Census (NSO) – Every 5 years</w:t>
            </w:r>
          </w:p>
          <w:p w14:paraId="642B3298"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HIES (NSO) – Every 3 years</w:t>
            </w:r>
          </w:p>
        </w:tc>
      </w:tr>
      <w:tr w:rsidR="00AF67E7" w:rsidRPr="007A7400" w14:paraId="36DA74AA"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0AF57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784422" w14:textId="6BDADF82" w:rsidR="00AF67E7" w:rsidRPr="007A7400" w:rsidRDefault="00D34750"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By sex</w:t>
            </w:r>
          </w:p>
        </w:tc>
      </w:tr>
      <w:tr w:rsidR="00AF67E7" w:rsidRPr="007A7400" w14:paraId="7CA0AC86"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5BA6CF4"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F2CC9F"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9F7A00">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AF67E7" w:rsidRPr="007A7400" w14:paraId="451BACAD"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079CCC"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170B5D" w14:textId="77777777" w:rsidR="00AF67E7" w:rsidRPr="007A7400" w:rsidRDefault="00AF67E7"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Pr>
                <w:rFonts w:ascii="Franklin Gothic Book" w:eastAsia="Franklin Gothic Book" w:hAnsi="Franklin Gothic Book" w:cs="Franklin Gothic Book"/>
                <w:i/>
                <w:iCs/>
                <w:color w:val="417A84"/>
                <w:kern w:val="20"/>
                <w:sz w:val="20"/>
                <w:szCs w:val="16"/>
                <w:lang w:val="en" w:eastAsia="ja-JP"/>
                <w14:ligatures w14:val="none"/>
              </w:rPr>
              <w:t xml:space="preserve">There is no other methodology to produce the data for this indicator annually, as these national surveys do not happen annually. </w:t>
            </w:r>
          </w:p>
        </w:tc>
      </w:tr>
      <w:tr w:rsidR="00AF67E7" w:rsidRPr="007A7400" w14:paraId="72244B17"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BC4409" w14:textId="77777777" w:rsidR="00AF67E7" w:rsidRPr="00913ABF" w:rsidRDefault="00AF67E7"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8AE948" w14:textId="77777777" w:rsidR="00AF67E7" w:rsidRPr="007A7400" w:rsidRDefault="00AF67E7"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D34750" w:rsidRPr="007A7400" w14:paraId="52A89092"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152DDA" w14:textId="462D4980" w:rsidR="00D34750" w:rsidRPr="007A7400" w:rsidRDefault="00D34750"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8CB92C" w14:textId="0C19A0C3" w:rsidR="00D34750" w:rsidRPr="007A7400" w:rsidRDefault="00D34750"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Baseline=3.1% Target=3.0%</w:t>
            </w:r>
          </w:p>
        </w:tc>
      </w:tr>
    </w:tbl>
    <w:p w14:paraId="795E02D4" w14:textId="4A5910E8" w:rsidR="00714AB5" w:rsidRDefault="00714AB5"/>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69"/>
        <w:gridCol w:w="6481"/>
      </w:tblGrid>
      <w:tr w:rsidR="00714AB5" w:rsidRPr="007A7400" w14:paraId="0CD6E4C1"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24E636"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A06888"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714AB5" w:rsidRPr="00C658C3" w14:paraId="7383014D"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126E32"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1A42D6" w14:textId="13273AE4" w:rsidR="00714AB5" w:rsidRPr="00C658C3" w:rsidRDefault="00B62CD4" w:rsidP="003C3059">
            <w:pPr>
              <w:spacing w:before="40" w:after="360" w:line="240" w:lineRule="auto"/>
              <w:ind w:right="720"/>
              <w:contextualSpacing/>
              <w:rPr>
                <w:rFonts w:ascii="Franklin Gothic Book" w:eastAsia="Franklin Gothic Book" w:hAnsi="Franklin Gothic Book" w:cs="Franklin Gothic Book"/>
                <w:color w:val="156082" w:themeColor="accent1"/>
                <w:kern w:val="20"/>
                <w:sz w:val="20"/>
                <w:szCs w:val="16"/>
                <w:lang w:eastAsia="ja-JP"/>
                <w14:ligatures w14:val="none"/>
              </w:rPr>
            </w:pPr>
            <w:r>
              <w:rPr>
                <w:rFonts w:ascii="Franklin Gothic Book" w:eastAsia="Franklin Gothic Book" w:hAnsi="Franklin Gothic Book" w:cs="Franklin Gothic Book"/>
                <w:color w:val="156082" w:themeColor="accent1"/>
                <w:kern w:val="20"/>
                <w:sz w:val="20"/>
                <w:szCs w:val="16"/>
                <w:lang w:eastAsia="ja-JP"/>
                <w14:ligatures w14:val="none"/>
              </w:rPr>
              <w:t>Reduce the proportion of the population living below the international poverty line US$2.15</w:t>
            </w:r>
          </w:p>
        </w:tc>
      </w:tr>
      <w:tr w:rsidR="00714AB5" w:rsidRPr="00C658C3" w14:paraId="437C544C"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D5E707"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400CBB5A" w14:textId="3B7B8176" w:rsidR="00714AB5" w:rsidRPr="00B62CD4" w:rsidRDefault="00714AB5" w:rsidP="003C3059">
            <w:pPr>
              <w:spacing w:before="40" w:after="360" w:line="240" w:lineRule="auto"/>
              <w:ind w:left="720"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sidRPr="00B62CD4">
              <w:rPr>
                <w:rFonts w:ascii="Franklin Gothic Book" w:eastAsia="Franklin Gothic Book" w:hAnsi="Franklin Gothic Book" w:cs="Franklin Gothic Book"/>
                <w:b/>
                <w:bCs/>
                <w:i/>
                <w:iCs/>
                <w:color w:val="156082" w:themeColor="accent1"/>
                <w:kern w:val="20"/>
                <w:sz w:val="20"/>
                <w:szCs w:val="16"/>
                <w:lang w:eastAsia="ja-JP"/>
                <w14:ligatures w14:val="none"/>
              </w:rPr>
              <w:t>2.3</w:t>
            </w:r>
            <w:r w:rsidR="00EA1EA2">
              <w:rPr>
                <w:rFonts w:ascii="Franklin Gothic Book" w:eastAsia="Franklin Gothic Book" w:hAnsi="Franklin Gothic Book" w:cs="Franklin Gothic Book"/>
                <w:b/>
                <w:bCs/>
                <w:i/>
                <w:iCs/>
                <w:color w:val="156082" w:themeColor="accent1"/>
                <w:kern w:val="20"/>
                <w:sz w:val="20"/>
                <w:szCs w:val="16"/>
                <w:lang w:eastAsia="ja-JP"/>
                <w14:ligatures w14:val="none"/>
              </w:rPr>
              <w:t>e</w:t>
            </w:r>
            <w:r w:rsidRPr="00B62CD4">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Proportion of the Population living below the international poverty line</w:t>
            </w:r>
          </w:p>
        </w:tc>
      </w:tr>
      <w:tr w:rsidR="00714AB5" w:rsidRPr="007A7400" w14:paraId="0392573A"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BAB0F8"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23C6E6" w14:textId="18697BFF" w:rsidR="00714AB5" w:rsidRPr="007A7400" w:rsidRDefault="00B92F3C"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SDG 1.1.1 </w:t>
            </w:r>
            <w:r w:rsidR="00A21F42" w:rsidRPr="00A21F42">
              <w:rPr>
                <w:rFonts w:ascii="Franklin Gothic Book" w:eastAsia="Franklin Gothic Book" w:hAnsi="Franklin Gothic Book" w:cs="Franklin Gothic Book"/>
                <w:i/>
                <w:iCs/>
                <w:color w:val="417A84"/>
                <w:kern w:val="20"/>
                <w:sz w:val="20"/>
                <w:szCs w:val="16"/>
                <w:lang w:eastAsia="ja-JP"/>
                <w14:ligatures w14:val="none"/>
              </w:rPr>
              <w:t>Proportion of the population living below the international poverty line by sex, age, employment status and geographical location (urban/rural)</w:t>
            </w:r>
          </w:p>
        </w:tc>
      </w:tr>
      <w:tr w:rsidR="00714AB5" w:rsidRPr="007A7400" w14:paraId="2CE06AF2"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28EE51"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4B4D46" w14:textId="1D6AA64D" w:rsidR="00714AB5" w:rsidRPr="007A7400" w:rsidRDefault="00431260"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Ministry of Women, Youth, S</w:t>
            </w:r>
            <w:r w:rsidR="00CF4AF9">
              <w:rPr>
                <w:rFonts w:ascii="Franklin Gothic Book" w:eastAsia="Franklin Gothic Book" w:hAnsi="Franklin Gothic Book" w:cs="Franklin Gothic Book"/>
                <w:i/>
                <w:iCs/>
                <w:color w:val="417A84"/>
                <w:kern w:val="20"/>
                <w:sz w:val="20"/>
                <w:szCs w:val="16"/>
                <w:lang w:eastAsia="ja-JP"/>
                <w14:ligatures w14:val="none"/>
              </w:rPr>
              <w:t>port and Social Affairs (MWYSSA)</w:t>
            </w:r>
          </w:p>
        </w:tc>
      </w:tr>
      <w:tr w:rsidR="00714AB5" w:rsidRPr="007A7400" w14:paraId="70433D21"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738AB3"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9CC520" w14:textId="77777777" w:rsidR="00714AB5" w:rsidRPr="007A7400" w:rsidRDefault="00714AB5"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National Statistics Office (MFED)</w:t>
            </w:r>
          </w:p>
        </w:tc>
      </w:tr>
      <w:tr w:rsidR="00714AB5" w:rsidRPr="007A7400" w14:paraId="27AA05D8" w14:textId="77777777" w:rsidTr="003C3059">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E8D1964"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13FBA6" w14:textId="489D331F" w:rsidR="00714AB5" w:rsidRPr="007A7400" w:rsidRDefault="005E6649"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Proportion of the population of Kiribati living below the international poverty line, which is $2.15 US dollars per person per day.</w:t>
            </w:r>
          </w:p>
        </w:tc>
      </w:tr>
      <w:tr w:rsidR="00714AB5" w:rsidRPr="007A7400" w14:paraId="2F4EAEFC"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AEF095"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50580D" w14:textId="35E43910" w:rsidR="00714AB5" w:rsidRPr="007A7400" w:rsidRDefault="005E6649"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This indicator measures the extent of extreme poverty in a population by identifying the percentage of people whose income or consumption is below the internationally defined poverty threshold (currently set at $2.15 per day by the World Bank, adjusted for purchasing power parity). It provides a globally comparable measure of income deprivation and helps assess progress toward eradicating extreme poverty. Tracking this indicator supports evidence-based policy-making, targeting of social protection programs, and the evaluation of poverty reduction strategies.</w:t>
            </w:r>
          </w:p>
        </w:tc>
      </w:tr>
      <w:tr w:rsidR="00714AB5" w:rsidRPr="007A7400" w14:paraId="591D5817" w14:textId="77777777" w:rsidTr="003C3059">
        <w:tblPrEx>
          <w:tblCellMar>
            <w:left w:w="108" w:type="dxa"/>
            <w:right w:w="108" w:type="dxa"/>
          </w:tblCellMar>
        </w:tblPrEx>
        <w:trPr>
          <w:trHeight w:val="1059"/>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789BBF3A"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0A04116E"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Can be obtained from NSO.</w:t>
            </w:r>
          </w:p>
        </w:tc>
      </w:tr>
      <w:tr w:rsidR="00714AB5" w:rsidRPr="007A7400" w14:paraId="34FD5E0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5C94DDC"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6BCD328" w14:textId="2CE239AC" w:rsidR="00714AB5" w:rsidRPr="007A7400" w:rsidRDefault="00714AB5"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HIES (NSO)</w:t>
            </w:r>
            <w:r w:rsidRPr="007A7400">
              <w:rPr>
                <w:rFonts w:ascii="Franklin Gothic Book" w:eastAsia="Times New Roman" w:hAnsi="Franklin Gothic Book" w:cs="Franklin Gothic Book"/>
                <w:i/>
                <w:iCs/>
                <w:noProof/>
                <w:color w:val="417A84"/>
                <w:kern w:val="0"/>
                <w:sz w:val="20"/>
                <w:szCs w:val="16"/>
                <w:lang w:val="en-AU"/>
                <w14:ligatures w14:val="none"/>
              </w:rPr>
              <w:t xml:space="preserve"> </w:t>
            </w:r>
          </w:p>
        </w:tc>
      </w:tr>
      <w:tr w:rsidR="00714AB5" w:rsidRPr="007A7400" w14:paraId="5F52250D"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70D0ABB"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E48863A"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HIES (NSO) – Every 3 years</w:t>
            </w:r>
          </w:p>
        </w:tc>
      </w:tr>
      <w:tr w:rsidR="00714AB5" w:rsidRPr="007A7400" w14:paraId="594A5A6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645696"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5AA3CA" w14:textId="782EF581" w:rsidR="00714AB5" w:rsidRPr="007A7400" w:rsidRDefault="00A21F42"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By sex, age, employment status and </w:t>
            </w:r>
            <w:r w:rsidR="00601A62">
              <w:rPr>
                <w:rFonts w:ascii="Franklin Gothic Book" w:eastAsia="Franklin Gothic Book" w:hAnsi="Franklin Gothic Book" w:cs="Franklin Gothic Book"/>
                <w:i/>
                <w:iCs/>
                <w:color w:val="417A84"/>
                <w:kern w:val="20"/>
                <w:sz w:val="20"/>
                <w:szCs w:val="16"/>
                <w:lang w:eastAsia="ja-JP"/>
                <w14:ligatures w14:val="none"/>
              </w:rPr>
              <w:t>geographical location</w:t>
            </w:r>
          </w:p>
        </w:tc>
      </w:tr>
      <w:tr w:rsidR="00714AB5" w:rsidRPr="007A7400" w14:paraId="1DA9FE12"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47B9324"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C87E81"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9F7A00">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714AB5" w:rsidRPr="007A7400" w14:paraId="6E4ACC76"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84BEE6"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9C468A"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Pr>
                <w:rFonts w:ascii="Franklin Gothic Book" w:eastAsia="Franklin Gothic Book" w:hAnsi="Franklin Gothic Book" w:cs="Franklin Gothic Book"/>
                <w:i/>
                <w:iCs/>
                <w:color w:val="417A84"/>
                <w:kern w:val="20"/>
                <w:sz w:val="20"/>
                <w:szCs w:val="16"/>
                <w:lang w:val="en" w:eastAsia="ja-JP"/>
                <w14:ligatures w14:val="none"/>
              </w:rPr>
              <w:t xml:space="preserve">There is no other methodology to produce the data for this indicator annually, as these national surveys do not happen annually. </w:t>
            </w:r>
          </w:p>
        </w:tc>
      </w:tr>
      <w:tr w:rsidR="00714AB5" w:rsidRPr="007A7400" w14:paraId="52E40121"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92AAC6" w14:textId="77777777" w:rsidR="00714AB5" w:rsidRPr="00913ABF"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AE5AF4" w14:textId="77777777" w:rsidR="00714AB5" w:rsidRPr="007A7400" w:rsidRDefault="00714AB5"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5E6649" w:rsidRPr="007A7400" w14:paraId="55D9225B"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4A27F6" w14:textId="27DFCEB0" w:rsidR="005E6649" w:rsidRPr="007A7400" w:rsidRDefault="005E6649"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Franklin Gothic Book" w:eastAsia="Franklin Gothic Book" w:hAnsi="Franklin Gothic Book" w:cs="Franklin Gothic Book"/>
                <w:b/>
                <w:bCs/>
                <w:color w:val="417A84"/>
                <w:kern w:val="20"/>
                <w:sz w:val="20"/>
                <w:szCs w:val="16"/>
                <w:lang w:eastAsia="ja-JP"/>
                <w14:ligatures w14:val="none"/>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EBDF0F" w14:textId="644DC38C" w:rsidR="005E6649" w:rsidRPr="007A7400" w:rsidRDefault="005E6649"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Baseline=3</w:t>
            </w:r>
          </w:p>
        </w:tc>
      </w:tr>
    </w:tbl>
    <w:p w14:paraId="55EA7204" w14:textId="77777777" w:rsidR="00714AB5" w:rsidRDefault="00714AB5">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69"/>
        <w:gridCol w:w="6481"/>
      </w:tblGrid>
      <w:tr w:rsidR="00714AB5" w:rsidRPr="007A7400" w14:paraId="243D00F9"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1C4FB2"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2A48F0"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714AB5" w:rsidRPr="00C658C3" w14:paraId="2049C63B"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5B0581"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EF16C7" w14:textId="7A5F3500" w:rsidR="00714AB5" w:rsidRPr="00C658C3" w:rsidRDefault="00A30146" w:rsidP="003C3059">
            <w:pPr>
              <w:spacing w:before="40" w:after="360" w:line="240" w:lineRule="auto"/>
              <w:ind w:right="720"/>
              <w:contextualSpacing/>
              <w:rPr>
                <w:rFonts w:ascii="Franklin Gothic Book" w:eastAsia="Franklin Gothic Book" w:hAnsi="Franklin Gothic Book" w:cs="Franklin Gothic Book"/>
                <w:color w:val="156082" w:themeColor="accent1"/>
                <w:kern w:val="20"/>
                <w:sz w:val="20"/>
                <w:szCs w:val="16"/>
                <w:lang w:eastAsia="ja-JP"/>
                <w14:ligatures w14:val="none"/>
              </w:rPr>
            </w:pPr>
            <w:r>
              <w:rPr>
                <w:rFonts w:ascii="Libre Franklin" w:eastAsia="Libre Franklin" w:hAnsi="Libre Franklin" w:cs="Libre Franklin"/>
                <w:color w:val="156082"/>
                <w:sz w:val="20"/>
                <w:szCs w:val="20"/>
              </w:rPr>
              <w:t>Reduce the proportion of the population living below the international poverty line US$2.15</w:t>
            </w:r>
          </w:p>
        </w:tc>
      </w:tr>
      <w:tr w:rsidR="00714AB5" w:rsidRPr="00C658C3" w14:paraId="2B579A4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469B87"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34C95892" w14:textId="2582B798" w:rsidR="00714AB5" w:rsidRPr="00C658C3" w:rsidRDefault="00714AB5" w:rsidP="003C3059">
            <w:pPr>
              <w:spacing w:before="40" w:after="360" w:line="240" w:lineRule="auto"/>
              <w:ind w:left="720"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sidRPr="00C658C3">
              <w:rPr>
                <w:rFonts w:ascii="Franklin Gothic Book" w:eastAsia="Franklin Gothic Book" w:hAnsi="Franklin Gothic Book" w:cs="Franklin Gothic Book"/>
                <w:b/>
                <w:bCs/>
                <w:i/>
                <w:iCs/>
                <w:color w:val="156082" w:themeColor="accent1"/>
                <w:kern w:val="20"/>
                <w:sz w:val="20"/>
                <w:szCs w:val="16"/>
                <w:lang w:eastAsia="ja-JP"/>
                <w14:ligatures w14:val="none"/>
              </w:rPr>
              <w:t>2.3</w:t>
            </w:r>
            <w:r w:rsidR="00EA1EA2">
              <w:rPr>
                <w:rFonts w:ascii="Franklin Gothic Book" w:eastAsia="Franklin Gothic Book" w:hAnsi="Franklin Gothic Book" w:cs="Franklin Gothic Book"/>
                <w:b/>
                <w:bCs/>
                <w:i/>
                <w:iCs/>
                <w:color w:val="156082" w:themeColor="accent1"/>
                <w:kern w:val="20"/>
                <w:sz w:val="20"/>
                <w:szCs w:val="16"/>
                <w:lang w:eastAsia="ja-JP"/>
                <w14:ligatures w14:val="none"/>
              </w:rPr>
              <w:t>f</w:t>
            </w:r>
            <w:r w:rsidR="00B51443">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Proportion of population living below basic needs poverty line</w:t>
            </w:r>
          </w:p>
        </w:tc>
      </w:tr>
      <w:tr w:rsidR="00714AB5" w:rsidRPr="007A7400" w14:paraId="744FBF7C"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C75DD4"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26BCBA" w14:textId="77777777" w:rsidR="00714AB5" w:rsidRDefault="00BE39F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SDG </w:t>
            </w:r>
            <w:r w:rsidRPr="00BE39FB">
              <w:rPr>
                <w:rFonts w:ascii="Franklin Gothic Book" w:eastAsia="Franklin Gothic Book" w:hAnsi="Franklin Gothic Book" w:cs="Franklin Gothic Book"/>
                <w:i/>
                <w:iCs/>
                <w:color w:val="417A84"/>
                <w:kern w:val="20"/>
                <w:sz w:val="20"/>
                <w:szCs w:val="16"/>
                <w:lang w:eastAsia="ja-JP"/>
                <w14:ligatures w14:val="none"/>
              </w:rPr>
              <w:t>1.2.1 Proportion of population living below the national poverty line, by sex and age</w:t>
            </w:r>
          </w:p>
          <w:p w14:paraId="2D677066" w14:textId="3F22F94F" w:rsidR="00A30146" w:rsidRPr="007A7400" w:rsidRDefault="00A30146"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SDG Indicator 1.1.1 Proportion of the population living below the international poverty line by sex, age, employment status and geographical location (urban/rural)</w:t>
            </w:r>
          </w:p>
        </w:tc>
      </w:tr>
      <w:tr w:rsidR="00714AB5" w:rsidRPr="007A7400" w14:paraId="310BFD6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71EE5C"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D21211" w14:textId="040D0EDD" w:rsidR="00714AB5" w:rsidRPr="007A7400" w:rsidRDefault="00A30146"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Ministry of Women, Youth, Sport and Social Affairs (MWYSSA)</w:t>
            </w:r>
          </w:p>
        </w:tc>
      </w:tr>
      <w:tr w:rsidR="00714AB5" w:rsidRPr="007A7400" w14:paraId="70941FF9"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0623FA"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9EFE71" w14:textId="27D4823A" w:rsidR="00714AB5" w:rsidRPr="007A7400" w:rsidRDefault="00A30146"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National Statistics Office (MFED)</w:t>
            </w:r>
          </w:p>
        </w:tc>
      </w:tr>
      <w:tr w:rsidR="00714AB5" w:rsidRPr="007A7400" w14:paraId="1A9CD41A" w14:textId="77777777" w:rsidTr="003C3059">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D9B7503"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E4E11C" w14:textId="275BBD6E" w:rsidR="00714AB5" w:rsidRPr="007A7400" w:rsidRDefault="00A30146"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Proportion of the population of Kiribati living below the international poverty line, which is $2.15 US dollars per person per day.</w:t>
            </w:r>
          </w:p>
        </w:tc>
      </w:tr>
      <w:tr w:rsidR="00714AB5" w:rsidRPr="007A7400" w14:paraId="11DEDEAC"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81B6A0"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47CF0C" w14:textId="1265DFD2" w:rsidR="00714AB5" w:rsidRPr="007A7400" w:rsidRDefault="00A30146"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This indicator measures the extent of extreme poverty in a population by identifying the percentage of people whose income or consumption is below the internationally defined poverty threshold (currently set at $2.15 per day by the World Bank, adjusted for purchasing power parity). It provides a globally comparable measure of income deprivation and helps assess progress toward eradicating extreme poverty. Tracking this indicator supports evidence-based policy-making, targeting of social protection programs, and the evaluation of poverty reduction strategies</w:t>
            </w:r>
          </w:p>
        </w:tc>
      </w:tr>
      <w:tr w:rsidR="00714AB5" w:rsidRPr="007A7400" w14:paraId="23033066" w14:textId="77777777" w:rsidTr="003C3059">
        <w:tblPrEx>
          <w:tblCellMar>
            <w:left w:w="108" w:type="dxa"/>
            <w:right w:w="108" w:type="dxa"/>
          </w:tblCellMar>
        </w:tblPrEx>
        <w:trPr>
          <w:trHeight w:val="1059"/>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2E1121C3"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6248EEEF" w14:textId="56D973BA" w:rsidR="00714AB5" w:rsidRPr="007A7400" w:rsidRDefault="00BE39FB"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Can be obtained from NSO. </w:t>
            </w:r>
          </w:p>
        </w:tc>
      </w:tr>
      <w:tr w:rsidR="00714AB5" w:rsidRPr="007A7400" w14:paraId="0F797981"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C649045"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8FF9164" w14:textId="6DBCCCE4" w:rsidR="00714AB5" w:rsidRPr="007A7400" w:rsidRDefault="00BE39FB"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HIES, NSO (MFED)</w:t>
            </w:r>
          </w:p>
        </w:tc>
      </w:tr>
      <w:tr w:rsidR="00714AB5" w:rsidRPr="007A7400" w14:paraId="52222B34"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2370AFA"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902F949" w14:textId="4A294DBF" w:rsidR="00714AB5" w:rsidRPr="007A7400" w:rsidRDefault="00BE39FB"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Every 3 years</w:t>
            </w:r>
          </w:p>
        </w:tc>
      </w:tr>
      <w:tr w:rsidR="00714AB5" w:rsidRPr="007A7400" w14:paraId="43FC11DA"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E040E3"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25F385" w14:textId="462BCA75" w:rsidR="00714AB5" w:rsidRPr="007A7400" w:rsidRDefault="00BE39FB"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By sex and age</w:t>
            </w:r>
          </w:p>
        </w:tc>
      </w:tr>
      <w:tr w:rsidR="00714AB5" w:rsidRPr="007A7400" w14:paraId="6AA40EAE"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845BE8C"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ABDF58"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9F7A00">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714AB5" w:rsidRPr="007A7400" w14:paraId="2A7408B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D40FA4"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68C5AC" w14:textId="77777777" w:rsidR="00714AB5" w:rsidRPr="007A7400" w:rsidRDefault="00714AB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Pr>
                <w:rFonts w:ascii="Franklin Gothic Book" w:eastAsia="Franklin Gothic Book" w:hAnsi="Franklin Gothic Book" w:cs="Franklin Gothic Book"/>
                <w:i/>
                <w:iCs/>
                <w:color w:val="417A84"/>
                <w:kern w:val="20"/>
                <w:sz w:val="20"/>
                <w:szCs w:val="16"/>
                <w:lang w:val="en" w:eastAsia="ja-JP"/>
                <w14:ligatures w14:val="none"/>
              </w:rPr>
              <w:t xml:space="preserve">There is no other methodology to produce the data for this indicator annually, as these national surveys do not happen annually. </w:t>
            </w:r>
          </w:p>
        </w:tc>
      </w:tr>
      <w:tr w:rsidR="00714AB5" w:rsidRPr="007A7400" w14:paraId="00D23C53"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7F14EB" w14:textId="77777777" w:rsidR="00714AB5" w:rsidRPr="00913ABF" w:rsidRDefault="00714AB5"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525D4D" w14:textId="77777777" w:rsidR="00714AB5" w:rsidRPr="007A7400" w:rsidRDefault="00714AB5"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A30146" w:rsidRPr="007A7400" w14:paraId="0E182A63"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4E32C5" w14:textId="530869FA" w:rsidR="00A30146" w:rsidRPr="007A7400" w:rsidRDefault="00A30146"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Franklin Gothic Book" w:eastAsia="Franklin Gothic Book" w:hAnsi="Franklin Gothic Book" w:cs="Franklin Gothic Book"/>
                <w:b/>
                <w:bCs/>
                <w:color w:val="417A84"/>
                <w:kern w:val="20"/>
                <w:sz w:val="20"/>
                <w:szCs w:val="16"/>
                <w:lang w:eastAsia="ja-JP"/>
                <w14:ligatures w14:val="none"/>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FE8A9B" w14:textId="28C12369" w:rsidR="00A30146" w:rsidRPr="007A7400" w:rsidRDefault="00A30146"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Baseline-3% Target- Awaits HIES Report 2023/2024</w:t>
            </w:r>
          </w:p>
        </w:tc>
      </w:tr>
    </w:tbl>
    <w:p w14:paraId="72A1F5A1" w14:textId="4075D044" w:rsidR="00B51443" w:rsidRDefault="00B51443"/>
    <w:p w14:paraId="02C3930E" w14:textId="77777777" w:rsidR="00B51443" w:rsidRDefault="00B51443">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859"/>
        <w:gridCol w:w="6491"/>
      </w:tblGrid>
      <w:tr w:rsidR="00B51443" w:rsidRPr="007A7400" w14:paraId="41E5DB1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0C3773"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B82EBC"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B51443" w:rsidRPr="00C658C3" w14:paraId="219BA40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1286FA"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D0F033" w14:textId="1DB853DE" w:rsidR="00B51443" w:rsidRPr="00C658C3" w:rsidRDefault="00C86781" w:rsidP="003C3059">
            <w:pPr>
              <w:spacing w:before="40" w:after="360" w:line="240" w:lineRule="auto"/>
              <w:ind w:right="720"/>
              <w:contextualSpacing/>
              <w:rPr>
                <w:rFonts w:ascii="Franklin Gothic Book" w:eastAsia="Franklin Gothic Book" w:hAnsi="Franklin Gothic Book" w:cs="Franklin Gothic Book"/>
                <w:color w:val="156082" w:themeColor="accent1"/>
                <w:kern w:val="20"/>
                <w:sz w:val="20"/>
                <w:szCs w:val="16"/>
                <w:lang w:eastAsia="ja-JP"/>
                <w14:ligatures w14:val="none"/>
              </w:rPr>
            </w:pPr>
            <w:r>
              <w:rPr>
                <w:rFonts w:ascii="Franklin Gothic Book" w:eastAsia="Franklin Gothic Book" w:hAnsi="Franklin Gothic Book" w:cs="Franklin Gothic Book"/>
                <w:color w:val="156082" w:themeColor="accent1"/>
                <w:kern w:val="20"/>
                <w:sz w:val="20"/>
                <w:szCs w:val="16"/>
                <w:lang w:eastAsia="ja-JP"/>
                <w14:ligatures w14:val="none"/>
              </w:rPr>
              <w:t xml:space="preserve">Reduce </w:t>
            </w:r>
            <w:r w:rsidR="00044A4E">
              <w:rPr>
                <w:rFonts w:ascii="Franklin Gothic Book" w:eastAsia="Franklin Gothic Book" w:hAnsi="Franklin Gothic Book" w:cs="Franklin Gothic Book"/>
                <w:color w:val="156082" w:themeColor="accent1"/>
                <w:kern w:val="20"/>
                <w:sz w:val="20"/>
                <w:szCs w:val="16"/>
                <w:lang w:eastAsia="ja-JP"/>
                <w14:ligatures w14:val="none"/>
              </w:rPr>
              <w:t xml:space="preserve">poverty of men, women and children of all ages living in poverty in all its dimensions according to national definitions. </w:t>
            </w:r>
          </w:p>
        </w:tc>
      </w:tr>
      <w:tr w:rsidR="00B51443" w:rsidRPr="00C658C3" w14:paraId="76C7D787"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F06FAA"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196"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24F8C5C5" w14:textId="1FA476EB" w:rsidR="00B51443" w:rsidRPr="00C658C3" w:rsidRDefault="00B51443" w:rsidP="003C3059">
            <w:pPr>
              <w:spacing w:before="40" w:after="360" w:line="240" w:lineRule="auto"/>
              <w:ind w:left="720" w:right="720"/>
              <w:contextualSpacing/>
              <w:rPr>
                <w:rFonts w:ascii="Franklin Gothic Book" w:eastAsia="Franklin Gothic Book" w:hAnsi="Franklin Gothic Book" w:cs="Franklin Gothic Book"/>
                <w:b/>
                <w:bCs/>
                <w:i/>
                <w:iCs/>
                <w:color w:val="156082" w:themeColor="accent1"/>
                <w:kern w:val="20"/>
                <w:sz w:val="20"/>
                <w:szCs w:val="16"/>
                <w:lang w:eastAsia="ja-JP"/>
                <w14:ligatures w14:val="none"/>
              </w:rPr>
            </w:pPr>
            <w:r w:rsidRPr="00C658C3">
              <w:rPr>
                <w:rFonts w:ascii="Franklin Gothic Book" w:eastAsia="Franklin Gothic Book" w:hAnsi="Franklin Gothic Book" w:cs="Franklin Gothic Book"/>
                <w:b/>
                <w:bCs/>
                <w:i/>
                <w:iCs/>
                <w:color w:val="156082" w:themeColor="accent1"/>
                <w:kern w:val="20"/>
                <w:sz w:val="20"/>
                <w:szCs w:val="16"/>
                <w:lang w:eastAsia="ja-JP"/>
                <w14:ligatures w14:val="none"/>
              </w:rPr>
              <w:t>2.3</w:t>
            </w:r>
            <w:r w:rsidR="00EA1EA2">
              <w:rPr>
                <w:rFonts w:ascii="Franklin Gothic Book" w:eastAsia="Franklin Gothic Book" w:hAnsi="Franklin Gothic Book" w:cs="Franklin Gothic Book"/>
                <w:b/>
                <w:bCs/>
                <w:i/>
                <w:iCs/>
                <w:color w:val="156082" w:themeColor="accent1"/>
                <w:kern w:val="20"/>
                <w:sz w:val="20"/>
                <w:szCs w:val="16"/>
                <w:lang w:eastAsia="ja-JP"/>
                <w14:ligatures w14:val="none"/>
              </w:rPr>
              <w:t>g</w:t>
            </w:r>
            <w:r>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Proportion of men, women and children of all ages living in poverty in all its dimensions according to national definitions </w:t>
            </w:r>
          </w:p>
        </w:tc>
      </w:tr>
      <w:tr w:rsidR="00B51443" w:rsidRPr="007A7400" w14:paraId="1AABEA22" w14:textId="77777777" w:rsidTr="003C3059">
        <w:trPr>
          <w:trHeight w:val="78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A44263"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93C2FC" w14:textId="56230E5D" w:rsidR="00B51443" w:rsidRPr="007A7400" w:rsidRDefault="00051835"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SDG 1.2.2 </w:t>
            </w:r>
            <w:r w:rsidR="00724DC4" w:rsidRPr="00724DC4">
              <w:rPr>
                <w:rFonts w:ascii="Franklin Gothic Book" w:eastAsia="Franklin Gothic Book" w:hAnsi="Franklin Gothic Book" w:cs="Franklin Gothic Book"/>
                <w:i/>
                <w:iCs/>
                <w:color w:val="417A84"/>
                <w:kern w:val="20"/>
                <w:sz w:val="20"/>
                <w:szCs w:val="16"/>
                <w:lang w:eastAsia="ja-JP"/>
                <w14:ligatures w14:val="none"/>
              </w:rPr>
              <w:t>Proportion of men, women and children of all ages living in poverty in all its dimensions according to national definitions</w:t>
            </w:r>
          </w:p>
        </w:tc>
      </w:tr>
      <w:tr w:rsidR="00B51443" w:rsidRPr="007A7400" w14:paraId="705ACE0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41D0C0"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F22AA6" w14:textId="32BA22B7" w:rsidR="00B51443" w:rsidRPr="007A7400" w:rsidRDefault="00724DC4"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Ministry of Women, Youth, Sports and Social Affairs</w:t>
            </w:r>
          </w:p>
        </w:tc>
      </w:tr>
      <w:tr w:rsidR="00B51443" w:rsidRPr="007A7400" w14:paraId="3F1E437E" w14:textId="77777777" w:rsidTr="003C3059">
        <w:trPr>
          <w:trHeight w:val="30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A018A6"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DE743E" w14:textId="4B56DD14" w:rsidR="00B51443" w:rsidRPr="007A7400" w:rsidRDefault="00724DC4"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NSO (MFED)</w:t>
            </w:r>
          </w:p>
        </w:tc>
      </w:tr>
      <w:tr w:rsidR="00B51443" w:rsidRPr="007A7400" w14:paraId="6493F03C" w14:textId="77777777" w:rsidTr="003B3A05">
        <w:trPr>
          <w:trHeight w:val="1709"/>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71011DE"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8A2401" w14:textId="2597C00C" w:rsidR="00B51443" w:rsidRPr="007A7400" w:rsidRDefault="00EA1EA2"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Proportion of Kiribati population; men, women and children of all ages living in all its dimensions according to national definition</w:t>
            </w:r>
          </w:p>
        </w:tc>
      </w:tr>
      <w:tr w:rsidR="00B51443" w:rsidRPr="007A7400" w14:paraId="649FDF49" w14:textId="77777777" w:rsidTr="003C3059">
        <w:trPr>
          <w:trHeight w:val="1020"/>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741EA4"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C8422E" w14:textId="548DB2FF" w:rsidR="00B51443" w:rsidRPr="007A7400" w:rsidRDefault="003B3A05"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This indicator reflects a holistic understanding of poverty beyond income. It captures multiple aspects such as access to education, healthcare, clean water, sanitation, housing, and employment. By using a national definition, this indicator ensures relevance to Kiribati’s specific socio-economic context and supports the development of targeted, culturally appropriate poverty reduction strategies. It aligns with efforts to address multidimensional poverty and monitor progress toward national development goals and SDG 1: No Poverty.</w:t>
            </w:r>
          </w:p>
        </w:tc>
      </w:tr>
      <w:tr w:rsidR="00B51443" w:rsidRPr="007A7400" w14:paraId="76CEF72E" w14:textId="77777777" w:rsidTr="003C3059">
        <w:tblPrEx>
          <w:tblCellMar>
            <w:left w:w="108" w:type="dxa"/>
            <w:right w:w="108" w:type="dxa"/>
          </w:tblCellMar>
        </w:tblPrEx>
        <w:trPr>
          <w:trHeight w:val="1059"/>
        </w:trPr>
        <w:tc>
          <w:tcPr>
            <w:tcW w:w="3154"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6445E808"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196" w:type="dxa"/>
            <w:tcBorders>
              <w:top w:val="single" w:sz="6" w:space="0" w:color="C1C1C1"/>
              <w:left w:val="single" w:sz="6" w:space="0" w:color="C1C1C1"/>
              <w:bottom w:val="single" w:sz="6" w:space="0" w:color="C1C1C1"/>
              <w:right w:val="single" w:sz="6" w:space="0" w:color="C1C1C1"/>
            </w:tcBorders>
            <w:vAlign w:val="center"/>
          </w:tcPr>
          <w:p w14:paraId="68E3660D" w14:textId="527565B0" w:rsidR="00B51443" w:rsidRPr="007A7400" w:rsidRDefault="00A42425"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Number of living in multidimensional </w:t>
            </w:r>
            <w:proofErr w:type="gramStart"/>
            <w:r>
              <w:rPr>
                <w:rFonts w:ascii="Franklin Gothic Book" w:eastAsia="Franklin Gothic Book" w:hAnsi="Franklin Gothic Book" w:cs="Franklin Gothic Book"/>
                <w:i/>
                <w:iCs/>
                <w:color w:val="417A84"/>
                <w:kern w:val="20"/>
                <w:sz w:val="20"/>
                <w:szCs w:val="16"/>
                <w:lang w:eastAsia="ja-JP"/>
                <w14:ligatures w14:val="none"/>
              </w:rPr>
              <w:t>poverty(</w:t>
            </w:r>
            <w:proofErr w:type="gramEnd"/>
            <w:r>
              <w:rPr>
                <w:rFonts w:ascii="Franklin Gothic Book" w:eastAsia="Franklin Gothic Book" w:hAnsi="Franklin Gothic Book" w:cs="Franklin Gothic Book"/>
                <w:i/>
                <w:iCs/>
                <w:color w:val="417A84"/>
                <w:kern w:val="20"/>
                <w:sz w:val="20"/>
                <w:szCs w:val="16"/>
                <w:lang w:eastAsia="ja-JP"/>
                <w14:ligatures w14:val="none"/>
              </w:rPr>
              <w:t>national definition/Total Population * 100</w:t>
            </w:r>
            <w:r w:rsidR="00724DC4">
              <w:rPr>
                <w:rFonts w:ascii="Franklin Gothic Book" w:eastAsia="Franklin Gothic Book" w:hAnsi="Franklin Gothic Book" w:cs="Franklin Gothic Book"/>
                <w:i/>
                <w:iCs/>
                <w:color w:val="417A84"/>
                <w:kern w:val="20"/>
                <w:sz w:val="20"/>
                <w:szCs w:val="16"/>
                <w:lang w:eastAsia="ja-JP"/>
                <w14:ligatures w14:val="none"/>
              </w:rPr>
              <w:t xml:space="preserve"> </w:t>
            </w:r>
          </w:p>
        </w:tc>
      </w:tr>
      <w:tr w:rsidR="00B51443" w:rsidRPr="007A7400" w14:paraId="1387ADF3"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CEDA694"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41C7A2B" w14:textId="74B7E0F5" w:rsidR="00B51443" w:rsidRPr="007A7400" w:rsidRDefault="00724DC4" w:rsidP="003C305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Franklin Gothic Book" w:eastAsia="Times New Roman" w:hAnsi="Franklin Gothic Book" w:cs="Franklin Gothic Book"/>
                <w:i/>
                <w:iCs/>
                <w:noProof/>
                <w:color w:val="417A84"/>
                <w:kern w:val="0"/>
                <w:sz w:val="20"/>
                <w:szCs w:val="16"/>
                <w:lang w:val="en-AU"/>
                <w14:ligatures w14:val="none"/>
              </w:rPr>
              <w:t>HIES, NSO (MFED)</w:t>
            </w:r>
          </w:p>
        </w:tc>
      </w:tr>
      <w:tr w:rsidR="00B51443" w:rsidRPr="007A7400" w14:paraId="50AE6B83"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728ED16"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196"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81C4C78" w14:textId="7E768223" w:rsidR="00B51443" w:rsidRPr="007A7400" w:rsidRDefault="00724DC4"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 xml:space="preserve">Every 3 years. </w:t>
            </w:r>
          </w:p>
        </w:tc>
      </w:tr>
      <w:tr w:rsidR="00B51443" w:rsidRPr="007A7400" w14:paraId="60246ABF"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5F6B36"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A0E2AA" w14:textId="1F699262" w:rsidR="00B51443" w:rsidRPr="007A7400" w:rsidRDefault="00724DC4"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By sex and age</w:t>
            </w:r>
          </w:p>
        </w:tc>
      </w:tr>
      <w:tr w:rsidR="00B51443" w:rsidRPr="007A7400" w14:paraId="3049FFF6"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0201D2A"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0BD729"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9F7A00">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B51443" w:rsidRPr="007A7400" w14:paraId="4322D685" w14:textId="77777777" w:rsidTr="003C3059">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ED3F75"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Limitations</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A84319" w14:textId="77777777" w:rsidR="00B51443" w:rsidRPr="007A7400" w:rsidRDefault="00B51443"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Pr>
                <w:rFonts w:ascii="Franklin Gothic Book" w:eastAsia="Franklin Gothic Book" w:hAnsi="Franklin Gothic Book" w:cs="Franklin Gothic Book"/>
                <w:i/>
                <w:iCs/>
                <w:color w:val="417A84"/>
                <w:kern w:val="20"/>
                <w:sz w:val="20"/>
                <w:szCs w:val="16"/>
                <w:lang w:val="en" w:eastAsia="ja-JP"/>
                <w14:ligatures w14:val="none"/>
              </w:rPr>
              <w:t xml:space="preserve">There is no other methodology to produce the data for this indicator annually, as these national surveys do not happen annually. </w:t>
            </w:r>
          </w:p>
        </w:tc>
      </w:tr>
      <w:tr w:rsidR="00B51443" w:rsidRPr="007A7400" w14:paraId="62C21678"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8C8E40" w14:textId="77777777" w:rsidR="00B51443" w:rsidRPr="00913ABF" w:rsidRDefault="00B51443"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39F03C" w14:textId="77777777" w:rsidR="00B51443" w:rsidRPr="007A7400" w:rsidRDefault="00B51443"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A30146" w:rsidRPr="007A7400" w14:paraId="78CE5B69" w14:textId="77777777" w:rsidTr="003C3059">
        <w:trPr>
          <w:trHeight w:val="876"/>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367EB7" w14:textId="4B67F51A" w:rsidR="00A30146" w:rsidRPr="007A7400" w:rsidRDefault="00A30146"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Franklin Gothic Book" w:eastAsia="Franklin Gothic Book" w:hAnsi="Franklin Gothic Book" w:cs="Franklin Gothic Book"/>
                <w:b/>
                <w:bCs/>
                <w:color w:val="417A84"/>
                <w:kern w:val="20"/>
                <w:sz w:val="20"/>
                <w:szCs w:val="16"/>
                <w:lang w:eastAsia="ja-JP"/>
                <w14:ligatures w14:val="none"/>
              </w:rPr>
              <w:t>Baseline-Target</w:t>
            </w:r>
          </w:p>
        </w:tc>
        <w:tc>
          <w:tcPr>
            <w:tcW w:w="719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A7F77D" w14:textId="4C3BC715" w:rsidR="00A30146" w:rsidRPr="007A7400" w:rsidRDefault="00A30146"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 xml:space="preserve">Baseline = </w:t>
            </w:r>
            <w:r w:rsidR="003B3A05">
              <w:rPr>
                <w:rFonts w:ascii="Libre Franklin" w:eastAsia="Libre Franklin" w:hAnsi="Libre Franklin" w:cs="Libre Franklin"/>
                <w:i/>
                <w:color w:val="417A84"/>
                <w:sz w:val="20"/>
                <w:szCs w:val="20"/>
              </w:rPr>
              <w:t>22</w:t>
            </w:r>
            <w:r>
              <w:rPr>
                <w:rFonts w:ascii="Libre Franklin" w:eastAsia="Libre Franklin" w:hAnsi="Libre Franklin" w:cs="Libre Franklin"/>
                <w:i/>
                <w:color w:val="417A84"/>
                <w:sz w:val="20"/>
                <w:szCs w:val="20"/>
              </w:rPr>
              <w:t>% (provisional), Target =</w:t>
            </w:r>
            <w:r w:rsidR="003B3A05">
              <w:rPr>
                <w:rFonts w:ascii="Libre Franklin" w:eastAsia="Libre Franklin" w:hAnsi="Libre Franklin" w:cs="Libre Franklin"/>
                <w:i/>
                <w:color w:val="417A84"/>
                <w:sz w:val="20"/>
                <w:szCs w:val="20"/>
              </w:rPr>
              <w:t>19</w:t>
            </w:r>
            <w:r>
              <w:rPr>
                <w:rFonts w:ascii="Libre Franklin" w:eastAsia="Libre Franklin" w:hAnsi="Libre Franklin" w:cs="Libre Franklin"/>
                <w:i/>
                <w:color w:val="417A84"/>
                <w:sz w:val="20"/>
                <w:szCs w:val="20"/>
              </w:rPr>
              <w:t>%</w:t>
            </w:r>
          </w:p>
        </w:tc>
      </w:tr>
    </w:tbl>
    <w:p w14:paraId="4BE5A913" w14:textId="77777777" w:rsidR="00B51443" w:rsidRDefault="00B51443" w:rsidP="00B51443">
      <w:r>
        <w:br w:type="page"/>
      </w:r>
    </w:p>
    <w:tbl>
      <w:tblPr>
        <w:tblW w:w="10350" w:type="dxa"/>
        <w:tblInd w:w="-18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3142"/>
        <w:gridCol w:w="7208"/>
      </w:tblGrid>
      <w:tr w:rsidR="00AE64A2" w:rsidRPr="007A7400" w14:paraId="41FDFFA6" w14:textId="77777777" w:rsidTr="008D70D5">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C800AE"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lastRenderedPageBreak/>
              <w:t>Group</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CEFE49"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KPA 2</w:t>
            </w:r>
          </w:p>
        </w:tc>
      </w:tr>
      <w:tr w:rsidR="00AE64A2" w:rsidRPr="007A7400" w14:paraId="0945902F" w14:textId="77777777" w:rsidTr="008D70D5">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4567EF"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-Outcome</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B1137E" w14:textId="1460F78E" w:rsidR="00AE64A2" w:rsidRPr="007A7400" w:rsidRDefault="003B3A05" w:rsidP="003C3059">
            <w:pPr>
              <w:spacing w:before="40" w:after="360" w:line="240" w:lineRule="auto"/>
              <w:ind w:right="720"/>
              <w:contextualSpacing/>
              <w:rPr>
                <w:rFonts w:ascii="Franklin Gothic Book" w:eastAsia="Franklin Gothic Book" w:hAnsi="Franklin Gothic Book" w:cs="Franklin Gothic Book"/>
                <w:color w:val="FF0000"/>
                <w:kern w:val="20"/>
                <w:sz w:val="20"/>
                <w:szCs w:val="16"/>
                <w:lang w:eastAsia="ja-JP"/>
                <w14:ligatures w14:val="none"/>
              </w:rPr>
            </w:pPr>
            <w:r>
              <w:rPr>
                <w:rFonts w:ascii="Libre Franklin" w:eastAsia="Libre Franklin" w:hAnsi="Libre Franklin" w:cs="Libre Franklin"/>
                <w:i/>
                <w:color w:val="417A84"/>
                <w:sz w:val="20"/>
                <w:szCs w:val="20"/>
              </w:rPr>
              <w:t>Increase the number of marginalized groups access special loan schemes</w:t>
            </w:r>
          </w:p>
        </w:tc>
      </w:tr>
      <w:tr w:rsidR="00AE64A2" w:rsidRPr="007A7400" w14:paraId="23A5FECA" w14:textId="77777777" w:rsidTr="008D70D5">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B91285"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Indicator Name</w:t>
            </w:r>
          </w:p>
        </w:tc>
        <w:tc>
          <w:tcPr>
            <w:tcW w:w="7208"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7308620A" w14:textId="0C0A76C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b/>
                <w:bCs/>
                <w:i/>
                <w:iCs/>
                <w:color w:val="FF0000"/>
                <w:kern w:val="20"/>
                <w:sz w:val="20"/>
                <w:szCs w:val="16"/>
                <w:lang w:eastAsia="ja-JP"/>
                <w14:ligatures w14:val="none"/>
              </w:rPr>
            </w:pPr>
            <w:r w:rsidRPr="004772D2">
              <w:rPr>
                <w:rFonts w:ascii="Franklin Gothic Book" w:eastAsia="Franklin Gothic Book" w:hAnsi="Franklin Gothic Book" w:cs="Franklin Gothic Book"/>
                <w:b/>
                <w:bCs/>
                <w:i/>
                <w:iCs/>
                <w:color w:val="156082" w:themeColor="accent1"/>
                <w:kern w:val="20"/>
                <w:sz w:val="20"/>
                <w:szCs w:val="16"/>
                <w:lang w:eastAsia="ja-JP"/>
                <w14:ligatures w14:val="none"/>
              </w:rPr>
              <w:t>2.</w:t>
            </w:r>
            <w:r w:rsidR="00DC30C9">
              <w:rPr>
                <w:rFonts w:ascii="Franklin Gothic Book" w:eastAsia="Franklin Gothic Book" w:hAnsi="Franklin Gothic Book" w:cs="Franklin Gothic Book"/>
                <w:b/>
                <w:bCs/>
                <w:i/>
                <w:iCs/>
                <w:color w:val="156082" w:themeColor="accent1"/>
                <w:kern w:val="20"/>
                <w:sz w:val="20"/>
                <w:szCs w:val="16"/>
                <w:lang w:eastAsia="ja-JP"/>
                <w14:ligatures w14:val="none"/>
              </w:rPr>
              <w:t>3h</w:t>
            </w:r>
            <w:r w:rsidRPr="004772D2">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w:t>
            </w:r>
            <w:r w:rsidR="00DC30C9">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Number of Marginalized groups access to </w:t>
            </w:r>
            <w:proofErr w:type="spellStart"/>
            <w:r w:rsidR="00DC30C9">
              <w:rPr>
                <w:rFonts w:ascii="Franklin Gothic Book" w:eastAsia="Franklin Gothic Book" w:hAnsi="Franklin Gothic Book" w:cs="Franklin Gothic Book"/>
                <w:b/>
                <w:bCs/>
                <w:i/>
                <w:iCs/>
                <w:color w:val="156082" w:themeColor="accent1"/>
                <w:kern w:val="20"/>
                <w:sz w:val="20"/>
                <w:szCs w:val="16"/>
                <w:lang w:eastAsia="ja-JP"/>
                <w14:ligatures w14:val="none"/>
              </w:rPr>
              <w:t>Tobwaan</w:t>
            </w:r>
            <w:proofErr w:type="spellEnd"/>
            <w:r w:rsidR="00DC30C9">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w:t>
            </w:r>
            <w:proofErr w:type="spellStart"/>
            <w:r w:rsidR="00DC30C9">
              <w:rPr>
                <w:rFonts w:ascii="Franklin Gothic Book" w:eastAsia="Franklin Gothic Book" w:hAnsi="Franklin Gothic Book" w:cs="Franklin Gothic Book"/>
                <w:b/>
                <w:bCs/>
                <w:i/>
                <w:iCs/>
                <w:color w:val="156082" w:themeColor="accent1"/>
                <w:kern w:val="20"/>
                <w:sz w:val="20"/>
                <w:szCs w:val="16"/>
                <w:lang w:eastAsia="ja-JP"/>
                <w14:ligatures w14:val="none"/>
              </w:rPr>
              <w:t>te</w:t>
            </w:r>
            <w:proofErr w:type="spellEnd"/>
            <w:r w:rsidR="00DC30C9">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w:t>
            </w:r>
            <w:proofErr w:type="spellStart"/>
            <w:r w:rsidR="00DC30C9">
              <w:rPr>
                <w:rFonts w:ascii="Franklin Gothic Book" w:eastAsia="Franklin Gothic Book" w:hAnsi="Franklin Gothic Book" w:cs="Franklin Gothic Book"/>
                <w:b/>
                <w:bCs/>
                <w:i/>
                <w:iCs/>
                <w:color w:val="156082" w:themeColor="accent1"/>
                <w:kern w:val="20"/>
                <w:sz w:val="20"/>
                <w:szCs w:val="16"/>
                <w:lang w:eastAsia="ja-JP"/>
                <w14:ligatures w14:val="none"/>
              </w:rPr>
              <w:t>Rikirake</w:t>
            </w:r>
            <w:proofErr w:type="spellEnd"/>
            <w:r w:rsidR="00DC30C9">
              <w:rPr>
                <w:rFonts w:ascii="Franklin Gothic Book" w:eastAsia="Franklin Gothic Book" w:hAnsi="Franklin Gothic Book" w:cs="Franklin Gothic Book"/>
                <w:b/>
                <w:bCs/>
                <w:i/>
                <w:iCs/>
                <w:color w:val="156082" w:themeColor="accent1"/>
                <w:kern w:val="20"/>
                <w:sz w:val="20"/>
                <w:szCs w:val="16"/>
                <w:lang w:eastAsia="ja-JP"/>
                <w14:ligatures w14:val="none"/>
              </w:rPr>
              <w:t xml:space="preserve"> Loan Scheme</w:t>
            </w:r>
          </w:p>
        </w:tc>
      </w:tr>
      <w:tr w:rsidR="00AE64A2" w:rsidRPr="007A7400" w14:paraId="55ECA75D" w14:textId="77777777" w:rsidTr="008D70D5">
        <w:trPr>
          <w:trHeight w:val="516"/>
        </w:trPr>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2C4740"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Alignment with existing global/regional frameworks</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B6411B" w14:textId="77777777" w:rsidR="00AE64A2" w:rsidRPr="007A7400" w:rsidRDefault="00AE64A2"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p>
        </w:tc>
      </w:tr>
      <w:tr w:rsidR="00AE64A2" w:rsidRPr="007A7400" w14:paraId="10C0FC47" w14:textId="77777777" w:rsidTr="008D70D5">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DD6C9B"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Lead Agency</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9C5DA3" w14:textId="08F261C0" w:rsidR="00AE64A2" w:rsidRPr="007A7400" w:rsidRDefault="00DC30C9"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Ministry of Women, Youth, Sports and Social Associations (MWYYSA)</w:t>
            </w:r>
          </w:p>
        </w:tc>
      </w:tr>
      <w:tr w:rsidR="00AE64A2" w:rsidRPr="007A7400" w14:paraId="7B54C657" w14:textId="77777777" w:rsidTr="008D70D5">
        <w:trPr>
          <w:trHeight w:val="300"/>
        </w:trPr>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9ADCE6"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Other Contributing Agencies</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194ABC" w14:textId="77777777" w:rsidR="00AE64A2" w:rsidRPr="007A7400" w:rsidRDefault="00AE64A2" w:rsidP="003C305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Franklin Gothic Book" w:eastAsia="Franklin Gothic Book" w:hAnsi="Franklin Gothic Book" w:cs="Franklin Gothic Book"/>
                <w:i/>
                <w:iCs/>
                <w:color w:val="417A84"/>
                <w:kern w:val="20"/>
                <w:sz w:val="20"/>
                <w:szCs w:val="16"/>
                <w:lang w:eastAsia="ja-JP"/>
                <w14:ligatures w14:val="none"/>
              </w:rPr>
              <w:t>Ministry of Foreign Affairs and Immigration</w:t>
            </w:r>
          </w:p>
        </w:tc>
      </w:tr>
      <w:tr w:rsidR="00AE64A2" w:rsidRPr="007A7400" w14:paraId="3D9BB0C8" w14:textId="77777777" w:rsidTr="008D70D5">
        <w:trPr>
          <w:trHeight w:val="993"/>
        </w:trPr>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E49F2B6"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Definition</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F11ABD" w14:textId="491FDE1C" w:rsidR="00AE64A2" w:rsidRPr="007A7400" w:rsidRDefault="00DC30C9"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proofErr w:type="spellStart"/>
            <w:r>
              <w:rPr>
                <w:rFonts w:ascii="Libre Franklin" w:eastAsia="Libre Franklin" w:hAnsi="Libre Franklin" w:cs="Libre Franklin"/>
                <w:i/>
                <w:color w:val="156082"/>
                <w:sz w:val="20"/>
                <w:szCs w:val="20"/>
              </w:rPr>
              <w:t>Tobwaan</w:t>
            </w:r>
            <w:proofErr w:type="spellEnd"/>
            <w:r>
              <w:rPr>
                <w:rFonts w:ascii="Libre Franklin" w:eastAsia="Libre Franklin" w:hAnsi="Libre Franklin" w:cs="Libre Franklin"/>
                <w:i/>
                <w:color w:val="156082"/>
                <w:sz w:val="20"/>
                <w:szCs w:val="20"/>
              </w:rPr>
              <w:t xml:space="preserve"> </w:t>
            </w:r>
            <w:proofErr w:type="spellStart"/>
            <w:r>
              <w:rPr>
                <w:rFonts w:ascii="Libre Franklin" w:eastAsia="Libre Franklin" w:hAnsi="Libre Franklin" w:cs="Libre Franklin"/>
                <w:i/>
                <w:color w:val="156082"/>
                <w:sz w:val="20"/>
                <w:szCs w:val="20"/>
              </w:rPr>
              <w:t>te</w:t>
            </w:r>
            <w:proofErr w:type="spellEnd"/>
            <w:r>
              <w:rPr>
                <w:rFonts w:ascii="Libre Franklin" w:eastAsia="Libre Franklin" w:hAnsi="Libre Franklin" w:cs="Libre Franklin"/>
                <w:i/>
                <w:color w:val="156082"/>
                <w:sz w:val="20"/>
                <w:szCs w:val="20"/>
              </w:rPr>
              <w:t xml:space="preserve"> </w:t>
            </w:r>
            <w:proofErr w:type="spellStart"/>
            <w:r>
              <w:rPr>
                <w:rFonts w:ascii="Libre Franklin" w:eastAsia="Libre Franklin" w:hAnsi="Libre Franklin" w:cs="Libre Franklin"/>
                <w:i/>
                <w:color w:val="156082"/>
                <w:sz w:val="20"/>
                <w:szCs w:val="20"/>
              </w:rPr>
              <w:t>Rikiraake</w:t>
            </w:r>
            <w:proofErr w:type="spellEnd"/>
            <w:r>
              <w:rPr>
                <w:rFonts w:ascii="Libre Franklin" w:eastAsia="Libre Franklin" w:hAnsi="Libre Franklin" w:cs="Libre Franklin"/>
                <w:i/>
                <w:color w:val="156082"/>
                <w:sz w:val="20"/>
                <w:szCs w:val="20"/>
              </w:rPr>
              <w:t xml:space="preserve"> loan Scheme Program is a </w:t>
            </w:r>
            <w:proofErr w:type="gramStart"/>
            <w:r>
              <w:rPr>
                <w:rFonts w:ascii="Libre Franklin" w:eastAsia="Libre Franklin" w:hAnsi="Libre Franklin" w:cs="Libre Franklin"/>
                <w:i/>
                <w:color w:val="156082"/>
                <w:sz w:val="20"/>
                <w:szCs w:val="20"/>
              </w:rPr>
              <w:t>special  loan</w:t>
            </w:r>
            <w:proofErr w:type="gramEnd"/>
            <w:r>
              <w:rPr>
                <w:rFonts w:ascii="Libre Franklin" w:eastAsia="Libre Franklin" w:hAnsi="Libre Franklin" w:cs="Libre Franklin"/>
                <w:i/>
                <w:color w:val="156082"/>
                <w:sz w:val="20"/>
                <w:szCs w:val="20"/>
              </w:rPr>
              <w:t xml:space="preserve"> scheme program provided to improve the living standards for grassroots communities, focusing mainly on youth, women, and people with disability.</w:t>
            </w:r>
          </w:p>
        </w:tc>
      </w:tr>
      <w:tr w:rsidR="00AE64A2" w:rsidRPr="007A7400" w14:paraId="6DBFCB82" w14:textId="77777777" w:rsidTr="008D70D5">
        <w:trPr>
          <w:trHeight w:val="1614"/>
        </w:trPr>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D9C6B2"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Rationale </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8E2F77" w14:textId="70B50039" w:rsidR="00AE64A2" w:rsidRPr="007A7400" w:rsidRDefault="00DC30C9" w:rsidP="003C3059">
            <w:pPr>
              <w:spacing w:before="40" w:after="360" w:line="240" w:lineRule="auto"/>
              <w:ind w:left="720" w:right="720"/>
              <w:contextualSpacing/>
              <w:jc w:val="both"/>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156082"/>
                <w:sz w:val="20"/>
                <w:szCs w:val="20"/>
              </w:rPr>
              <w:t>This indicator tracks the program’s reach and impact, ensuring that vulnerable and underserved groups are being empowered through inclusive economic opportunities and financial inclusion initiatives.</w:t>
            </w:r>
          </w:p>
        </w:tc>
      </w:tr>
      <w:tr w:rsidR="00AE64A2" w:rsidRPr="007A7400" w14:paraId="36EF8F93" w14:textId="77777777" w:rsidTr="008D70D5">
        <w:tblPrEx>
          <w:tblCellMar>
            <w:left w:w="108" w:type="dxa"/>
            <w:right w:w="108" w:type="dxa"/>
          </w:tblCellMar>
        </w:tblPrEx>
        <w:trPr>
          <w:trHeight w:val="1059"/>
        </w:trPr>
        <w:tc>
          <w:tcPr>
            <w:tcW w:w="3142" w:type="dxa"/>
            <w:tcBorders>
              <w:top w:val="single" w:sz="6" w:space="0" w:color="C1C1C1"/>
              <w:left w:val="single" w:sz="6" w:space="0" w:color="C1C1C1"/>
              <w:bottom w:val="single" w:sz="6" w:space="0" w:color="C1C1C1"/>
              <w:right w:val="single" w:sz="6" w:space="0" w:color="C1C1C1"/>
            </w:tcBorders>
            <w:shd w:val="clear" w:color="auto" w:fill="FFFFFF"/>
            <w:vAlign w:val="center"/>
            <w:hideMark/>
          </w:tcPr>
          <w:p w14:paraId="71EF2DEA" w14:textId="77777777" w:rsidR="00AE64A2" w:rsidRPr="007A7400" w:rsidRDefault="00AE64A2" w:rsidP="003C305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Calculation Method</w:t>
            </w:r>
          </w:p>
        </w:tc>
        <w:tc>
          <w:tcPr>
            <w:tcW w:w="7208" w:type="dxa"/>
            <w:tcBorders>
              <w:top w:val="single" w:sz="6" w:space="0" w:color="C1C1C1"/>
              <w:left w:val="single" w:sz="6" w:space="0" w:color="C1C1C1"/>
              <w:bottom w:val="single" w:sz="6" w:space="0" w:color="C1C1C1"/>
              <w:right w:val="single" w:sz="6" w:space="0" w:color="C1C1C1"/>
            </w:tcBorders>
            <w:vAlign w:val="center"/>
          </w:tcPr>
          <w:p w14:paraId="7FC1553A" w14:textId="41CC1B0F" w:rsidR="00AE64A2" w:rsidRPr="007A7400" w:rsidRDefault="00DC30C9" w:rsidP="003C305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 xml:space="preserve">Count the number of </w:t>
            </w:r>
            <w:proofErr w:type="spellStart"/>
            <w:r>
              <w:rPr>
                <w:rFonts w:ascii="Libre Franklin" w:eastAsia="Libre Franklin" w:hAnsi="Libre Franklin" w:cs="Libre Franklin"/>
                <w:i/>
                <w:color w:val="417A84"/>
                <w:sz w:val="20"/>
                <w:szCs w:val="20"/>
              </w:rPr>
              <w:t>Tobwaan</w:t>
            </w:r>
            <w:proofErr w:type="spellEnd"/>
            <w:r>
              <w:rPr>
                <w:rFonts w:ascii="Libre Franklin" w:eastAsia="Libre Franklin" w:hAnsi="Libre Franklin" w:cs="Libre Franklin"/>
                <w:i/>
                <w:color w:val="417A84"/>
                <w:sz w:val="20"/>
                <w:szCs w:val="20"/>
              </w:rPr>
              <w:t xml:space="preserve"> </w:t>
            </w:r>
            <w:proofErr w:type="spellStart"/>
            <w:r>
              <w:rPr>
                <w:rFonts w:ascii="Libre Franklin" w:eastAsia="Libre Franklin" w:hAnsi="Libre Franklin" w:cs="Libre Franklin"/>
                <w:i/>
                <w:color w:val="417A84"/>
                <w:sz w:val="20"/>
                <w:szCs w:val="20"/>
              </w:rPr>
              <w:t>te</w:t>
            </w:r>
            <w:proofErr w:type="spellEnd"/>
            <w:r>
              <w:rPr>
                <w:rFonts w:ascii="Libre Franklin" w:eastAsia="Libre Franklin" w:hAnsi="Libre Franklin" w:cs="Libre Franklin"/>
                <w:i/>
                <w:color w:val="417A84"/>
                <w:sz w:val="20"/>
                <w:szCs w:val="20"/>
              </w:rPr>
              <w:t xml:space="preserve"> </w:t>
            </w:r>
            <w:proofErr w:type="spellStart"/>
            <w:proofErr w:type="gramStart"/>
            <w:r>
              <w:rPr>
                <w:rFonts w:ascii="Libre Franklin" w:eastAsia="Libre Franklin" w:hAnsi="Libre Franklin" w:cs="Libre Franklin"/>
                <w:i/>
                <w:color w:val="417A84"/>
                <w:sz w:val="20"/>
                <w:szCs w:val="20"/>
              </w:rPr>
              <w:t>RIkirake</w:t>
            </w:r>
            <w:proofErr w:type="spellEnd"/>
            <w:r>
              <w:rPr>
                <w:rFonts w:ascii="Libre Franklin" w:eastAsia="Libre Franklin" w:hAnsi="Libre Franklin" w:cs="Libre Franklin"/>
                <w:i/>
                <w:color w:val="417A84"/>
                <w:sz w:val="20"/>
                <w:szCs w:val="20"/>
              </w:rPr>
              <w:t xml:space="preserve">  loan</w:t>
            </w:r>
            <w:proofErr w:type="gramEnd"/>
            <w:r>
              <w:rPr>
                <w:rFonts w:ascii="Libre Franklin" w:eastAsia="Libre Franklin" w:hAnsi="Libre Franklin" w:cs="Libre Franklin"/>
                <w:i/>
                <w:color w:val="417A84"/>
                <w:sz w:val="20"/>
                <w:szCs w:val="20"/>
              </w:rPr>
              <w:t xml:space="preserve"> schemes offered per year.</w:t>
            </w:r>
            <w:r w:rsidR="00AE64A2">
              <w:rPr>
                <w:noProof/>
              </w:rPr>
              <mc:AlternateContent>
                <mc:Choice Requires="wps">
                  <w:drawing>
                    <wp:anchor distT="0" distB="0" distL="114300" distR="114300" simplePos="0" relativeHeight="251662336" behindDoc="0" locked="0" layoutInCell="1" allowOverlap="1" wp14:anchorId="1850D0F7" wp14:editId="6F6D44BB">
                      <wp:simplePos x="0" y="0"/>
                      <wp:positionH relativeFrom="column">
                        <wp:posOffset>-34925</wp:posOffset>
                      </wp:positionH>
                      <wp:positionV relativeFrom="paragraph">
                        <wp:posOffset>-24130</wp:posOffset>
                      </wp:positionV>
                      <wp:extent cx="3481070" cy="547370"/>
                      <wp:effectExtent l="0" t="0" r="5080" b="5080"/>
                      <wp:wrapNone/>
                      <wp:docPr id="9" name="TextBox 8">
                        <a:extLst xmlns:a="http://schemas.openxmlformats.org/drawingml/2006/main">
                          <a:ext uri="{FF2B5EF4-FFF2-40B4-BE49-F238E27FC236}">
                            <a16:creationId xmlns:a16="http://schemas.microsoft.com/office/drawing/2014/main" id="{D3E5A71A-BAC4-4846-A8A3-6C0F4749E2FB}"/>
                          </a:ext>
                        </a:extLst>
                      </wp:docPr>
                      <wp:cNvGraphicFramePr/>
                      <a:graphic xmlns:a="http://schemas.openxmlformats.org/drawingml/2006/main">
                        <a:graphicData uri="http://schemas.microsoft.com/office/word/2010/wordprocessingShape">
                          <wps:wsp>
                            <wps:cNvSpPr txBox="1"/>
                            <wps:spPr>
                              <a:xfrm>
                                <a:off x="0" y="0"/>
                                <a:ext cx="3481070" cy="547370"/>
                              </a:xfrm>
                              <a:prstGeom prst="rect">
                                <a:avLst/>
                              </a:prstGeom>
                              <a:noFill/>
                              <a:ln>
                                <a:noFill/>
                              </a:ln>
                              <a:effectLst/>
                            </wps:spPr>
                            <wps:txbx>
                              <w:txbxContent>
                                <w:p w14:paraId="1977632F" w14:textId="6F7049CC" w:rsidR="00AE64A2" w:rsidRDefault="00AE64A2" w:rsidP="00AE64A2">
                                  <w:pPr>
                                    <w:textAlignment w:val="baseline"/>
                                    <w:rPr>
                                      <w:rFonts w:ascii="Cambria Math" w:hAnsi="+mn-cs"/>
                                      <w:i/>
                                      <w:iCs/>
                                      <w:color w:val="000000"/>
                                      <w:kern w:val="0"/>
                                      <w:sz w:val="20"/>
                                      <w:szCs w:val="20"/>
                                      <w14:ligatures w14:val="none"/>
                                    </w:rPr>
                                  </w:pPr>
                                </w:p>
                              </w:txbxContent>
                            </wps:txbx>
                            <wps:bodyPr vertOverflow="clip" horzOverflow="clip" wrap="square" lIns="0" tIns="0" rIns="0" bIns="0" rtlCol="0" anchor="t">
                              <a:noAutofit/>
                            </wps:bodyPr>
                          </wps:wsp>
                        </a:graphicData>
                      </a:graphic>
                      <wp14:sizeRelH relativeFrom="margin">
                        <wp14:pctWidth>0</wp14:pctWidth>
                      </wp14:sizeRelH>
                      <wp14:sizeRelV relativeFrom="margin">
                        <wp14:pctHeight>0</wp14:pctHeight>
                      </wp14:sizeRelV>
                    </wp:anchor>
                  </w:drawing>
                </mc:Choice>
                <mc:Fallback>
                  <w:pict>
                    <v:shape w14:anchorId="1850D0F7" id="TextBox 8" o:spid="_x0000_s1028" type="#_x0000_t202" style="position:absolute;left:0;text-align:left;margin-left:-2.75pt;margin-top:-1.9pt;width:274.1pt;height:4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" filled="f" stroked="f">
                      <v:textbox inset="0,0,0,0">
                        <w:txbxContent>
                          <w:p w14:paraId="1977632F" w14:textId="6F7049CC" w:rsidR="00AE64A2" w:rsidRDefault="00AE64A2" w:rsidP="00AE64A2">
                            <w:pPr>
                              <w:textAlignment w:val="baseline"/>
                              <w:rPr>
                                <w:rFonts w:ascii="Cambria Math" w:hAnsi="+mn-cs"/>
                                <w:i/>
                                <w:iCs/>
                                <w:color w:val="000000"/>
                                <w:kern w:val="0"/>
                                <w:sz w:val="20"/>
                                <w:szCs w:val="20"/>
                                <w14:ligatures w14:val="none"/>
                              </w:rPr>
                            </w:pPr>
                          </w:p>
                        </w:txbxContent>
                      </v:textbox>
                    </v:shape>
                  </w:pict>
                </mc:Fallback>
              </mc:AlternateContent>
            </w:r>
          </w:p>
        </w:tc>
      </w:tr>
      <w:tr w:rsidR="00DC30C9" w:rsidRPr="007A7400" w14:paraId="625EE98E" w14:textId="77777777" w:rsidTr="008D70D5">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F63DDD6" w14:textId="77777777" w:rsidR="00DC30C9" w:rsidRPr="007A7400" w:rsidRDefault="00DC30C9" w:rsidP="00DC30C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Data Sources</w:t>
            </w:r>
          </w:p>
        </w:tc>
        <w:tc>
          <w:tcPr>
            <w:tcW w:w="720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5420FA4" w14:textId="58A04EB2" w:rsidR="00DC30C9" w:rsidRPr="007A7400" w:rsidRDefault="00DC30C9" w:rsidP="00DC30C9">
            <w:pPr>
              <w:spacing w:after="0" w:line="240" w:lineRule="auto"/>
              <w:contextualSpacing/>
              <w:rPr>
                <w:rFonts w:ascii="Franklin Gothic Book" w:eastAsia="Times New Roman" w:hAnsi="Franklin Gothic Book" w:cs="Franklin Gothic Book"/>
                <w:i/>
                <w:iCs/>
                <w:noProof/>
                <w:color w:val="417A84"/>
                <w:kern w:val="0"/>
                <w:sz w:val="20"/>
                <w:szCs w:val="16"/>
                <w:lang w:val="en-AU"/>
                <w14:ligatures w14:val="none"/>
              </w:rPr>
            </w:pPr>
            <w:r>
              <w:rPr>
                <w:rFonts w:ascii="Libre Franklin" w:eastAsia="Libre Franklin" w:hAnsi="Libre Franklin" w:cs="Libre Franklin"/>
                <w:i/>
                <w:color w:val="156082"/>
                <w:sz w:val="20"/>
                <w:szCs w:val="20"/>
              </w:rPr>
              <w:t>MWYSSA – Youth Division, Women Division, Social Welfare Division</w:t>
            </w:r>
          </w:p>
        </w:tc>
      </w:tr>
      <w:tr w:rsidR="00DC30C9" w:rsidRPr="007A7400" w14:paraId="6FEA6E80" w14:textId="77777777" w:rsidTr="008D70D5">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E32EAC3" w14:textId="77777777" w:rsidR="00DC30C9" w:rsidRPr="007A7400" w:rsidRDefault="00DC30C9" w:rsidP="00DC30C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Frequency of Data Collection</w:t>
            </w:r>
          </w:p>
        </w:tc>
        <w:tc>
          <w:tcPr>
            <w:tcW w:w="720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265368C" w14:textId="77777777" w:rsidR="00DC30C9" w:rsidRPr="007A7400" w:rsidRDefault="00DC30C9" w:rsidP="00DC30C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Annually</w:t>
            </w:r>
          </w:p>
        </w:tc>
      </w:tr>
      <w:tr w:rsidR="00DC30C9" w:rsidRPr="007A7400" w14:paraId="643A857B" w14:textId="77777777" w:rsidTr="008D70D5">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9E15F2" w14:textId="77777777" w:rsidR="00DC30C9" w:rsidRPr="007A7400" w:rsidRDefault="00DC30C9" w:rsidP="00DC30C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Disaggregation requirements</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BC98B1" w14:textId="03FFE51E" w:rsidR="00DC30C9" w:rsidRPr="007A7400" w:rsidRDefault="00DC30C9" w:rsidP="00DC30C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Youth, Women &amp;</w:t>
            </w:r>
            <w:r>
              <w:rPr>
                <w:rFonts w:ascii="Libre Franklin" w:eastAsia="Libre Franklin" w:hAnsi="Libre Franklin" w:cs="Libre Franklin"/>
                <w:i/>
                <w:color w:val="417A84"/>
                <w:sz w:val="20"/>
                <w:szCs w:val="20"/>
              </w:rPr>
              <w:t xml:space="preserve"> Person with Disabilities</w:t>
            </w:r>
          </w:p>
        </w:tc>
      </w:tr>
      <w:tr w:rsidR="00DC30C9" w:rsidRPr="007A7400" w14:paraId="72A051D0" w14:textId="77777777" w:rsidTr="008D70D5">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41FAEF4" w14:textId="77777777" w:rsidR="00DC30C9" w:rsidRPr="007A7400" w:rsidRDefault="00DC30C9" w:rsidP="00DC30C9">
            <w:pPr>
              <w:spacing w:before="40" w:after="360" w:line="240" w:lineRule="auto"/>
              <w:ind w:left="720" w:right="720"/>
              <w:contextualSpacing/>
              <w:rPr>
                <w:rFonts w:ascii="Franklin Gothic Book" w:eastAsia="Franklin Gothic Book" w:hAnsi="Franklin Gothic Book" w:cs="Franklin Gothic Book"/>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 xml:space="preserve">Further Information </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87965D" w14:textId="77777777" w:rsidR="00DC30C9" w:rsidRPr="007A7400" w:rsidRDefault="00DC30C9" w:rsidP="00DC30C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eastAsia="ja-JP"/>
                <w14:ligatures w14:val="none"/>
              </w:rPr>
            </w:pPr>
            <w:r w:rsidRPr="006A2FD5">
              <w:rPr>
                <w:rFonts w:ascii="Franklin Gothic Book" w:eastAsia="Franklin Gothic Book" w:hAnsi="Franklin Gothic Book" w:cs="Franklin Gothic Book"/>
                <w:i/>
                <w:iCs/>
                <w:color w:val="47D459" w:themeColor="accent3" w:themeTint="99"/>
                <w:kern w:val="20"/>
                <w:sz w:val="20"/>
                <w:szCs w:val="16"/>
                <w:lang w:val="en" w:eastAsia="ja-JP"/>
                <w14:ligatures w14:val="none"/>
              </w:rPr>
              <w:t>This section will provide citations and links to further information such as background documents, research, global norms and standards related to the indicator.</w:t>
            </w:r>
          </w:p>
        </w:tc>
      </w:tr>
      <w:tr w:rsidR="00DC30C9" w:rsidRPr="007A7400" w14:paraId="14B3FD0C" w14:textId="77777777" w:rsidTr="008D70D5">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6F8536" w14:textId="77777777" w:rsidR="00DC30C9" w:rsidRPr="007A7400" w:rsidRDefault="00DC30C9" w:rsidP="00DC30C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Limitations</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562AC7" w14:textId="77777777" w:rsidR="00DC30C9" w:rsidRPr="007A7400" w:rsidRDefault="00DC30C9" w:rsidP="00DC30C9">
            <w:pPr>
              <w:spacing w:before="40" w:after="360" w:line="240" w:lineRule="auto"/>
              <w:ind w:left="720" w:right="720"/>
              <w:contextualSpacing/>
              <w:rPr>
                <w:rFonts w:ascii="Franklin Gothic Book" w:eastAsia="Franklin Gothic Book" w:hAnsi="Franklin Gothic Book" w:cs="Franklin Gothic Book"/>
                <w:i/>
                <w:iCs/>
                <w:color w:val="417A84"/>
                <w:kern w:val="20"/>
                <w:sz w:val="20"/>
                <w:szCs w:val="16"/>
                <w:lang w:val="en" w:eastAsia="ja-JP"/>
                <w14:ligatures w14:val="none"/>
              </w:rPr>
            </w:pPr>
          </w:p>
        </w:tc>
      </w:tr>
      <w:tr w:rsidR="00DC30C9" w:rsidRPr="007A7400" w14:paraId="3E13CA9D" w14:textId="77777777" w:rsidTr="008D70D5">
        <w:trPr>
          <w:trHeight w:val="876"/>
        </w:trPr>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FF6649" w14:textId="77777777" w:rsidR="00DC30C9" w:rsidRPr="00913ABF" w:rsidRDefault="00DC30C9" w:rsidP="00DC30C9">
            <w:pPr>
              <w:spacing w:before="40" w:after="360" w:line="240" w:lineRule="auto"/>
              <w:ind w:left="720" w:right="720"/>
              <w:contextualSpacing/>
              <w:rPr>
                <w:rFonts w:ascii="Franklin Gothic Book" w:eastAsia="Franklin Gothic Book" w:hAnsi="Franklin Gothic Book" w:cs="Franklin Gothic Book"/>
                <w:b/>
                <w:bCs/>
                <w:color w:val="417A84"/>
                <w:kern w:val="20"/>
                <w:sz w:val="22"/>
                <w:szCs w:val="18"/>
                <w:lang w:eastAsia="ja-JP"/>
                <w14:ligatures w14:val="none"/>
              </w:rPr>
            </w:pPr>
            <w:r w:rsidRPr="007A7400">
              <w:rPr>
                <w:rFonts w:ascii="Franklin Gothic Book" w:eastAsia="Franklin Gothic Book" w:hAnsi="Franklin Gothic Book" w:cs="Franklin Gothic Book"/>
                <w:b/>
                <w:bCs/>
                <w:color w:val="417A84"/>
                <w:kern w:val="20"/>
                <w:sz w:val="20"/>
                <w:szCs w:val="16"/>
                <w:lang w:eastAsia="ja-JP"/>
                <w14:ligatures w14:val="none"/>
              </w:rPr>
              <w:t>Tier</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03EFCF" w14:textId="77777777" w:rsidR="00DC30C9" w:rsidRPr="007A7400" w:rsidRDefault="00DC30C9" w:rsidP="00DC30C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val="en" w:eastAsia="ja-JP"/>
                <w14:ligatures w14:val="none"/>
              </w:rPr>
            </w:pPr>
            <w:r w:rsidRPr="007A7400">
              <w:rPr>
                <w:rFonts w:ascii="Franklin Gothic Book" w:eastAsia="Franklin Gothic Book" w:hAnsi="Franklin Gothic Book" w:cs="Franklin Gothic Book"/>
                <w:i/>
                <w:iCs/>
                <w:color w:val="417A84"/>
                <w:kern w:val="20"/>
                <w:sz w:val="20"/>
                <w:szCs w:val="16"/>
                <w:lang w:eastAsia="ja-JP"/>
                <w14:ligatures w14:val="none"/>
              </w:rPr>
              <w:t>Tier II: Indicator is conceptually clear, has an internationally established methodology and standards are available, but data are not regularly produced by countries.</w:t>
            </w:r>
          </w:p>
        </w:tc>
      </w:tr>
      <w:tr w:rsidR="00DC30C9" w:rsidRPr="007A7400" w14:paraId="78B43B4A" w14:textId="77777777" w:rsidTr="008D70D5">
        <w:trPr>
          <w:trHeight w:val="876"/>
        </w:trPr>
        <w:tc>
          <w:tcPr>
            <w:tcW w:w="314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542A00" w14:textId="5D6BECD8" w:rsidR="00DC30C9" w:rsidRPr="007A7400" w:rsidRDefault="00DC30C9" w:rsidP="00DC30C9">
            <w:pPr>
              <w:spacing w:before="40" w:after="360" w:line="240" w:lineRule="auto"/>
              <w:ind w:left="720" w:right="720"/>
              <w:contextualSpacing/>
              <w:rPr>
                <w:rFonts w:ascii="Franklin Gothic Book" w:eastAsia="Franklin Gothic Book" w:hAnsi="Franklin Gothic Book" w:cs="Franklin Gothic Book"/>
                <w:b/>
                <w:bCs/>
                <w:color w:val="417A84"/>
                <w:kern w:val="20"/>
                <w:sz w:val="20"/>
                <w:szCs w:val="16"/>
                <w:lang w:eastAsia="ja-JP"/>
                <w14:ligatures w14:val="none"/>
              </w:rPr>
            </w:pPr>
            <w:r>
              <w:rPr>
                <w:rFonts w:ascii="Libre Franklin" w:eastAsia="Libre Franklin" w:hAnsi="Libre Franklin" w:cs="Libre Franklin"/>
                <w:b/>
                <w:color w:val="417A84"/>
                <w:sz w:val="20"/>
                <w:szCs w:val="20"/>
              </w:rPr>
              <w:lastRenderedPageBreak/>
              <w:t>Baseline-Target</w:t>
            </w:r>
          </w:p>
        </w:tc>
        <w:tc>
          <w:tcPr>
            <w:tcW w:w="720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0F4390" w14:textId="77777777" w:rsidR="00DC30C9" w:rsidRDefault="00DC30C9" w:rsidP="00DC30C9">
            <w:pPr>
              <w:spacing w:before="40" w:after="360" w:line="240" w:lineRule="auto"/>
              <w:ind w:right="720"/>
              <w:contextualSpacing/>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Youth: Baseline = 61, Target = 80</w:t>
            </w:r>
            <w:r>
              <w:rPr>
                <w:rFonts w:ascii="Libre Franklin" w:eastAsia="Libre Franklin" w:hAnsi="Libre Franklin" w:cs="Libre Franklin"/>
                <w:i/>
                <w:color w:val="417A84"/>
                <w:sz w:val="20"/>
                <w:szCs w:val="20"/>
              </w:rPr>
              <w:br/>
              <w:t>Women: Baseline = 0, Target = 20</w:t>
            </w:r>
          </w:p>
          <w:p w14:paraId="6BDC2CEC" w14:textId="255E3DBC" w:rsidR="00DC30C9" w:rsidRPr="007A7400" w:rsidRDefault="00DC30C9" w:rsidP="00DC30C9">
            <w:pPr>
              <w:spacing w:before="40" w:after="360" w:line="240" w:lineRule="auto"/>
              <w:ind w:right="720"/>
              <w:contextualSpacing/>
              <w:rPr>
                <w:rFonts w:ascii="Franklin Gothic Book" w:eastAsia="Franklin Gothic Book" w:hAnsi="Franklin Gothic Book" w:cs="Franklin Gothic Book"/>
                <w:i/>
                <w:iCs/>
                <w:color w:val="417A84"/>
                <w:kern w:val="20"/>
                <w:sz w:val="20"/>
                <w:szCs w:val="16"/>
                <w:lang w:eastAsia="ja-JP"/>
                <w14:ligatures w14:val="none"/>
              </w:rPr>
            </w:pPr>
            <w:r>
              <w:rPr>
                <w:rFonts w:ascii="Libre Franklin" w:eastAsia="Libre Franklin" w:hAnsi="Libre Franklin" w:cs="Libre Franklin"/>
                <w:i/>
                <w:color w:val="417A84"/>
                <w:sz w:val="20"/>
                <w:szCs w:val="20"/>
              </w:rPr>
              <w:t>Person with Disabilities= Baseline=0, Target= 20</w:t>
            </w:r>
          </w:p>
        </w:tc>
      </w:tr>
    </w:tbl>
    <w:p w14:paraId="137667B9" w14:textId="77777777" w:rsidR="00AF67E7" w:rsidRDefault="00AF67E7"/>
    <w:p w14:paraId="5262E051" w14:textId="77777777" w:rsidR="00330DA7" w:rsidRDefault="00330DA7"/>
    <w:tbl>
      <w:tblPr>
        <w:tblW w:w="10350" w:type="dxa"/>
        <w:tblInd w:w="-180"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877"/>
        <w:gridCol w:w="6473"/>
      </w:tblGrid>
      <w:tr w:rsidR="00330DA7" w14:paraId="6A995E63" w14:textId="77777777" w:rsidTr="00467EE9">
        <w:trPr>
          <w:trHeight w:val="506"/>
        </w:trPr>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4DED44"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Group</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9447F6" w14:textId="77777777" w:rsidR="00330DA7" w:rsidRDefault="00330DA7" w:rsidP="00164AF0">
            <w:pPr>
              <w:spacing w:before="40" w:after="360" w:line="240" w:lineRule="auto"/>
              <w:ind w:left="720" w:right="720"/>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KPA 2</w:t>
            </w:r>
          </w:p>
        </w:tc>
      </w:tr>
      <w:tr w:rsidR="00330DA7" w14:paraId="7E176DB6" w14:textId="77777777" w:rsidTr="00164AF0">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C6FABF"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-Outcome</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8E31C1" w14:textId="6DCA1074" w:rsidR="00330DA7" w:rsidRDefault="00B4359B" w:rsidP="00164AF0">
            <w:pPr>
              <w:spacing w:before="40" w:after="360" w:line="240" w:lineRule="auto"/>
              <w:ind w:right="720"/>
              <w:rPr>
                <w:rFonts w:ascii="Libre Franklin" w:eastAsia="Libre Franklin" w:hAnsi="Libre Franklin" w:cs="Libre Franklin"/>
                <w:i/>
                <w:color w:val="FF0000"/>
                <w:sz w:val="20"/>
                <w:szCs w:val="20"/>
              </w:rPr>
            </w:pPr>
            <w:r>
              <w:rPr>
                <w:rFonts w:ascii="Libre Franklin" w:eastAsia="Libre Franklin" w:hAnsi="Libre Franklin" w:cs="Libre Franklin"/>
                <w:color w:val="156082"/>
                <w:sz w:val="20"/>
                <w:szCs w:val="20"/>
              </w:rPr>
              <w:t>Increase financial instruments as a proportion of total budget</w:t>
            </w:r>
          </w:p>
        </w:tc>
      </w:tr>
      <w:tr w:rsidR="00330DA7" w14:paraId="5F68E576" w14:textId="77777777" w:rsidTr="00164AF0">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D8CC96"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Indicator Name</w:t>
            </w:r>
          </w:p>
        </w:tc>
        <w:tc>
          <w:tcPr>
            <w:tcW w:w="6473" w:type="dxa"/>
            <w:tcBorders>
              <w:top w:val="single" w:sz="6" w:space="0" w:color="C1C1C1"/>
              <w:left w:val="single" w:sz="6" w:space="0" w:color="C1C1C1"/>
              <w:bottom w:val="single" w:sz="6" w:space="0" w:color="C1C1C1"/>
              <w:right w:val="single" w:sz="6" w:space="0" w:color="C1C1C1"/>
            </w:tcBorders>
            <w:shd w:val="clear" w:color="auto" w:fill="E5E8ED"/>
            <w:tcMar>
              <w:top w:w="90" w:type="dxa"/>
              <w:left w:w="90" w:type="dxa"/>
              <w:bottom w:w="90" w:type="dxa"/>
              <w:right w:w="90" w:type="dxa"/>
            </w:tcMar>
            <w:vAlign w:val="center"/>
          </w:tcPr>
          <w:p w14:paraId="0F2D7EDF" w14:textId="203469C2" w:rsidR="00330DA7" w:rsidRDefault="00330DA7" w:rsidP="00164AF0">
            <w:pPr>
              <w:spacing w:before="40" w:after="360" w:line="240" w:lineRule="auto"/>
              <w:ind w:left="720" w:right="720"/>
              <w:rPr>
                <w:rFonts w:ascii="Libre Franklin" w:eastAsia="Libre Franklin" w:hAnsi="Libre Franklin" w:cs="Libre Franklin"/>
                <w:b/>
                <w:i/>
                <w:color w:val="156082"/>
                <w:sz w:val="20"/>
                <w:szCs w:val="20"/>
              </w:rPr>
            </w:pPr>
            <w:r>
              <w:rPr>
                <w:rFonts w:ascii="Libre Franklin" w:eastAsia="Libre Franklin" w:hAnsi="Libre Franklin" w:cs="Libre Franklin"/>
                <w:b/>
                <w:i/>
                <w:color w:val="156082"/>
                <w:sz w:val="20"/>
                <w:szCs w:val="20"/>
              </w:rPr>
              <w:t>2.</w:t>
            </w:r>
            <w:r w:rsidR="00B4359B">
              <w:rPr>
                <w:rFonts w:ascii="Libre Franklin" w:eastAsia="Libre Franklin" w:hAnsi="Libre Franklin" w:cs="Libre Franklin"/>
                <w:b/>
                <w:i/>
                <w:color w:val="156082"/>
                <w:sz w:val="20"/>
                <w:szCs w:val="20"/>
              </w:rPr>
              <w:t xml:space="preserve">4a. </w:t>
            </w:r>
            <w:r>
              <w:rPr>
                <w:rFonts w:ascii="Libre Franklin" w:eastAsia="Libre Franklin" w:hAnsi="Libre Franklin" w:cs="Libre Franklin"/>
                <w:b/>
                <w:i/>
                <w:color w:val="156082"/>
                <w:sz w:val="20"/>
                <w:szCs w:val="20"/>
              </w:rPr>
              <w:t xml:space="preserve"> </w:t>
            </w:r>
            <w:r w:rsidR="00B4359B">
              <w:rPr>
                <w:rFonts w:ascii="Libre Franklin" w:eastAsia="Libre Franklin" w:hAnsi="Libre Franklin" w:cs="Libre Franklin"/>
                <w:b/>
                <w:i/>
                <w:color w:val="156082"/>
                <w:sz w:val="20"/>
                <w:szCs w:val="20"/>
              </w:rPr>
              <w:t>Percentage of Financial Instrument as a proportion of total Budget</w:t>
            </w:r>
          </w:p>
        </w:tc>
      </w:tr>
      <w:tr w:rsidR="00330DA7" w14:paraId="7FA26CAD" w14:textId="77777777" w:rsidTr="00164AF0">
        <w:trPr>
          <w:trHeight w:val="552"/>
        </w:trPr>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37BF66"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Alignment with existing global/regional frameworks</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B69C99" w14:textId="77777777" w:rsidR="00330DA7" w:rsidRDefault="00330DA7" w:rsidP="00164AF0">
            <w:pPr>
              <w:spacing w:before="40" w:after="360" w:line="240" w:lineRule="auto"/>
              <w:ind w:right="720"/>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SDG Indicator 8.1.1 Annual growth rate of real GDP per capita</w:t>
            </w:r>
          </w:p>
        </w:tc>
      </w:tr>
      <w:tr w:rsidR="00330DA7" w14:paraId="47B5AA76" w14:textId="77777777" w:rsidTr="00B4359B">
        <w:trPr>
          <w:trHeight w:val="156"/>
        </w:trPr>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30138C"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Lead Agency</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6AAE82" w14:textId="77777777" w:rsidR="00330DA7" w:rsidRDefault="00330DA7" w:rsidP="00164AF0">
            <w:pPr>
              <w:spacing w:before="40" w:after="360" w:line="240" w:lineRule="auto"/>
              <w:ind w:left="720" w:right="720"/>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 xml:space="preserve"> Ministry of Finance and Economic Development </w:t>
            </w:r>
          </w:p>
        </w:tc>
      </w:tr>
      <w:tr w:rsidR="00330DA7" w14:paraId="3ED553AC" w14:textId="77777777" w:rsidTr="00B4359B">
        <w:trPr>
          <w:trHeight w:val="310"/>
        </w:trPr>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5946D0"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Other Contributing Agencies</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FE5A27" w14:textId="77777777" w:rsidR="00330DA7" w:rsidRDefault="00330DA7" w:rsidP="00164AF0">
            <w:pPr>
              <w:spacing w:before="40" w:after="360" w:line="240" w:lineRule="auto"/>
              <w:ind w:right="720"/>
              <w:rPr>
                <w:rFonts w:ascii="Libre Franklin" w:eastAsia="Libre Franklin" w:hAnsi="Libre Franklin" w:cs="Libre Franklin"/>
                <w:i/>
                <w:color w:val="417A84"/>
                <w:sz w:val="20"/>
                <w:szCs w:val="20"/>
              </w:rPr>
            </w:pPr>
          </w:p>
        </w:tc>
      </w:tr>
      <w:tr w:rsidR="00330DA7" w14:paraId="7D23736F" w14:textId="77777777" w:rsidTr="00164AF0">
        <w:trPr>
          <w:trHeight w:val="390"/>
        </w:trPr>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F7CE98" w14:textId="77777777" w:rsidR="00330DA7" w:rsidRDefault="00330DA7" w:rsidP="00164AF0">
            <w:pPr>
              <w:spacing w:before="40" w:after="360" w:line="240" w:lineRule="auto"/>
              <w:ind w:left="720" w:right="720"/>
              <w:rPr>
                <w:rFonts w:ascii="Libre Franklin" w:eastAsia="Libre Franklin" w:hAnsi="Libre Franklin" w:cs="Libre Franklin"/>
                <w:color w:val="417A84"/>
                <w:sz w:val="20"/>
                <w:szCs w:val="20"/>
              </w:rPr>
            </w:pPr>
            <w:r>
              <w:rPr>
                <w:rFonts w:ascii="Libre Franklin" w:eastAsia="Libre Franklin" w:hAnsi="Libre Franklin" w:cs="Libre Franklin"/>
                <w:b/>
                <w:color w:val="417A84"/>
                <w:sz w:val="20"/>
                <w:szCs w:val="20"/>
              </w:rPr>
              <w:t>Definition</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BD6047" w14:textId="426AD629" w:rsidR="00330DA7" w:rsidRDefault="00B4359B" w:rsidP="00164AF0">
            <w:pPr>
              <w:spacing w:before="40" w:after="360" w:line="240" w:lineRule="auto"/>
              <w:ind w:left="720" w:right="720"/>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This is the contribution of our development partners to our recurrent budget</w:t>
            </w:r>
          </w:p>
        </w:tc>
      </w:tr>
      <w:tr w:rsidR="00330DA7" w14:paraId="49D97E6C" w14:textId="77777777" w:rsidTr="00164AF0">
        <w:trPr>
          <w:trHeight w:val="1020"/>
        </w:trPr>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105C0A"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 xml:space="preserve">Rationale </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A7C912" w14:textId="30009EC2" w:rsidR="00330DA7" w:rsidRDefault="00B4359B" w:rsidP="00164AF0">
            <w:pPr>
              <w:spacing w:before="40" w:after="360" w:line="240" w:lineRule="auto"/>
              <w:ind w:left="720" w:right="720"/>
              <w:jc w:val="both"/>
              <w:rPr>
                <w:rFonts w:ascii="Libre Franklin" w:eastAsia="Libre Franklin" w:hAnsi="Libre Franklin" w:cs="Libre Franklin"/>
                <w:i/>
                <w:color w:val="417A84"/>
                <w:sz w:val="20"/>
                <w:szCs w:val="20"/>
              </w:rPr>
            </w:pPr>
            <w:r>
              <w:rPr>
                <w:rFonts w:ascii="Libre Franklin" w:eastAsia="Libre Franklin" w:hAnsi="Libre Franklin" w:cs="Libre Franklin"/>
                <w:i/>
                <w:color w:val="156082"/>
                <w:sz w:val="20"/>
                <w:szCs w:val="20"/>
              </w:rPr>
              <w:t xml:space="preserve">This indicator measures the extent to which financial instruments—such as loans, guarantees, equity investments, or other funding mechanisms—are utilized within the total budget. It reflects the </w:t>
            </w:r>
            <w:proofErr w:type="gramStart"/>
            <w:r>
              <w:rPr>
                <w:rFonts w:ascii="Libre Franklin" w:eastAsia="Libre Franklin" w:hAnsi="Libre Franklin" w:cs="Libre Franklin"/>
                <w:i/>
                <w:color w:val="156082"/>
                <w:sz w:val="20"/>
                <w:szCs w:val="20"/>
              </w:rPr>
              <w:t>government's</w:t>
            </w:r>
            <w:proofErr w:type="gramEnd"/>
            <w:r>
              <w:rPr>
                <w:rFonts w:ascii="Libre Franklin" w:eastAsia="Libre Franklin" w:hAnsi="Libre Franklin" w:cs="Libre Franklin"/>
                <w:i/>
                <w:color w:val="156082"/>
                <w:sz w:val="20"/>
                <w:szCs w:val="20"/>
              </w:rPr>
              <w:t xml:space="preserve"> or program’s strategic approach to financing, highlighting a shift from traditional grant-based spending to more sustainable, market-oriented financial tools. Monitoring this indicator supports assessments of fiscal innovation, financial sustainability, and resource mobilization efficiency.</w:t>
            </w:r>
          </w:p>
        </w:tc>
      </w:tr>
      <w:tr w:rsidR="00330DA7" w14:paraId="5D889731" w14:textId="77777777" w:rsidTr="00164AF0">
        <w:trPr>
          <w:trHeight w:val="492"/>
        </w:trPr>
        <w:tc>
          <w:tcPr>
            <w:tcW w:w="3877" w:type="dxa"/>
            <w:tcBorders>
              <w:top w:val="single" w:sz="6" w:space="0" w:color="C1C1C1"/>
              <w:left w:val="single" w:sz="6" w:space="0" w:color="C1C1C1"/>
              <w:bottom w:val="single" w:sz="6" w:space="0" w:color="C1C1C1"/>
              <w:right w:val="single" w:sz="6" w:space="0" w:color="C1C1C1"/>
            </w:tcBorders>
            <w:shd w:val="clear" w:color="auto" w:fill="FFFFFF"/>
            <w:tcMar>
              <w:left w:w="108" w:type="dxa"/>
              <w:right w:w="108" w:type="dxa"/>
            </w:tcMar>
            <w:vAlign w:val="center"/>
          </w:tcPr>
          <w:p w14:paraId="37D3C8A1" w14:textId="77777777" w:rsidR="00330DA7" w:rsidRDefault="00330DA7" w:rsidP="00164AF0">
            <w:pPr>
              <w:spacing w:before="40" w:after="360" w:line="240" w:lineRule="auto"/>
              <w:ind w:left="720" w:right="720"/>
              <w:rPr>
                <w:rFonts w:ascii="Libre Franklin" w:eastAsia="Libre Franklin" w:hAnsi="Libre Franklin" w:cs="Libre Franklin"/>
                <w:color w:val="417A84"/>
                <w:sz w:val="20"/>
                <w:szCs w:val="20"/>
              </w:rPr>
            </w:pPr>
            <w:r>
              <w:rPr>
                <w:rFonts w:ascii="Libre Franklin" w:eastAsia="Libre Franklin" w:hAnsi="Libre Franklin" w:cs="Libre Franklin"/>
                <w:b/>
                <w:color w:val="417A84"/>
                <w:sz w:val="20"/>
                <w:szCs w:val="20"/>
              </w:rPr>
              <w:lastRenderedPageBreak/>
              <w:t>Calculation Method</w:t>
            </w:r>
          </w:p>
        </w:tc>
        <w:tc>
          <w:tcPr>
            <w:tcW w:w="6473" w:type="dxa"/>
            <w:tcBorders>
              <w:top w:val="single" w:sz="6" w:space="0" w:color="C1C1C1"/>
              <w:left w:val="single" w:sz="6" w:space="0" w:color="C1C1C1"/>
              <w:bottom w:val="single" w:sz="6" w:space="0" w:color="C1C1C1"/>
              <w:right w:val="single" w:sz="6" w:space="0" w:color="C1C1C1"/>
            </w:tcBorders>
            <w:tcMar>
              <w:left w:w="108" w:type="dxa"/>
              <w:right w:w="108" w:type="dxa"/>
            </w:tcMar>
            <w:vAlign w:val="center"/>
          </w:tcPr>
          <w:p w14:paraId="52C4A8B2" w14:textId="0044F540" w:rsidR="00330DA7" w:rsidRDefault="00B4359B" w:rsidP="00164AF0">
            <w:pPr>
              <w:spacing w:before="40" w:after="360" w:line="240" w:lineRule="auto"/>
              <w:ind w:left="720" w:right="720"/>
              <w:jc w:val="both"/>
              <w:rPr>
                <w:rFonts w:ascii="Libre Franklin" w:eastAsia="Libre Franklin" w:hAnsi="Libre Franklin" w:cs="Libre Franklin"/>
                <w:i/>
                <w:color w:val="417A84"/>
                <w:sz w:val="20"/>
                <w:szCs w:val="20"/>
              </w:rPr>
            </w:pPr>
            <w:r w:rsidRPr="00B4359B">
              <w:rPr>
                <w:rFonts w:ascii="Libre Franklin" w:eastAsia="Libre Franklin" w:hAnsi="Libre Franklin" w:cs="Libre Franklin"/>
                <w:i/>
                <w:color w:val="417A84"/>
                <w:sz w:val="20"/>
                <w:szCs w:val="20"/>
              </w:rPr>
              <w:t>ODA to the recurrent budget/Total recurrent budget×100</w:t>
            </w:r>
          </w:p>
        </w:tc>
      </w:tr>
      <w:tr w:rsidR="00330DA7" w14:paraId="581423A4" w14:textId="77777777" w:rsidTr="00164AF0">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1D2D88" w14:textId="77777777" w:rsidR="00330DA7" w:rsidRDefault="00330DA7" w:rsidP="00164AF0">
            <w:pPr>
              <w:spacing w:before="40" w:after="360" w:line="240" w:lineRule="auto"/>
              <w:ind w:left="720" w:right="720"/>
              <w:rPr>
                <w:rFonts w:ascii="Libre Franklin" w:eastAsia="Libre Franklin" w:hAnsi="Libre Franklin" w:cs="Libre Franklin"/>
                <w:color w:val="417A84"/>
                <w:sz w:val="20"/>
                <w:szCs w:val="20"/>
              </w:rPr>
            </w:pPr>
            <w:r>
              <w:rPr>
                <w:rFonts w:ascii="Libre Franklin" w:eastAsia="Libre Franklin" w:hAnsi="Libre Franklin" w:cs="Libre Franklin"/>
                <w:b/>
                <w:color w:val="417A84"/>
                <w:sz w:val="20"/>
                <w:szCs w:val="20"/>
              </w:rPr>
              <w:t>Data Sources</w:t>
            </w:r>
          </w:p>
        </w:tc>
        <w:tc>
          <w:tcPr>
            <w:tcW w:w="6473"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668A879" w14:textId="77777777" w:rsidR="00330DA7" w:rsidRDefault="00330DA7" w:rsidP="00164AF0">
            <w:pPr>
              <w:spacing w:after="0" w:line="240" w:lineRule="auto"/>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 xml:space="preserve">NSO (MFED) </w:t>
            </w:r>
          </w:p>
        </w:tc>
      </w:tr>
      <w:tr w:rsidR="00330DA7" w14:paraId="5C5DD4C2" w14:textId="77777777" w:rsidTr="00164AF0">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A823D2" w14:textId="77777777" w:rsidR="00330DA7" w:rsidRDefault="00330DA7" w:rsidP="00164AF0">
            <w:pPr>
              <w:spacing w:before="40" w:after="360" w:line="240" w:lineRule="auto"/>
              <w:ind w:left="720" w:right="720"/>
              <w:rPr>
                <w:rFonts w:ascii="Libre Franklin" w:eastAsia="Libre Franklin" w:hAnsi="Libre Franklin" w:cs="Libre Franklin"/>
                <w:color w:val="417A84"/>
                <w:sz w:val="20"/>
                <w:szCs w:val="20"/>
              </w:rPr>
            </w:pPr>
            <w:r>
              <w:rPr>
                <w:rFonts w:ascii="Libre Franklin" w:eastAsia="Libre Franklin" w:hAnsi="Libre Franklin" w:cs="Libre Franklin"/>
                <w:b/>
                <w:color w:val="417A84"/>
                <w:sz w:val="20"/>
                <w:szCs w:val="20"/>
              </w:rPr>
              <w:t>Frequency of Data Collection</w:t>
            </w:r>
          </w:p>
        </w:tc>
        <w:tc>
          <w:tcPr>
            <w:tcW w:w="6473"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872EF94" w14:textId="77777777" w:rsidR="00330DA7" w:rsidRDefault="00330DA7" w:rsidP="00164AF0">
            <w:pPr>
              <w:spacing w:before="40" w:after="360" w:line="240" w:lineRule="auto"/>
              <w:ind w:left="720" w:right="720"/>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Annually</w:t>
            </w:r>
          </w:p>
        </w:tc>
      </w:tr>
      <w:tr w:rsidR="00330DA7" w14:paraId="674C28CF" w14:textId="77777777" w:rsidTr="00164AF0">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B80812"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Disaggregation requirements</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1A5C1A" w14:textId="78621CAD" w:rsidR="00330DA7" w:rsidRDefault="00B4359B" w:rsidP="00164AF0">
            <w:pPr>
              <w:spacing w:before="40" w:after="360" w:line="240" w:lineRule="auto"/>
              <w:ind w:right="720"/>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Recurrent Budget, Development Budget</w:t>
            </w:r>
          </w:p>
        </w:tc>
      </w:tr>
      <w:tr w:rsidR="00330DA7" w14:paraId="08CFC557" w14:textId="77777777" w:rsidTr="00164AF0">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C68575" w14:textId="77777777" w:rsidR="00330DA7" w:rsidRDefault="00330DA7" w:rsidP="00164AF0">
            <w:pPr>
              <w:spacing w:before="40" w:after="360" w:line="240" w:lineRule="auto"/>
              <w:ind w:left="720" w:right="720"/>
              <w:rPr>
                <w:rFonts w:ascii="Libre Franklin" w:eastAsia="Libre Franklin" w:hAnsi="Libre Franklin" w:cs="Libre Franklin"/>
                <w:color w:val="417A84"/>
                <w:sz w:val="20"/>
                <w:szCs w:val="20"/>
              </w:rPr>
            </w:pPr>
            <w:r>
              <w:rPr>
                <w:rFonts w:ascii="Libre Franklin" w:eastAsia="Libre Franklin" w:hAnsi="Libre Franklin" w:cs="Libre Franklin"/>
                <w:b/>
                <w:color w:val="417A84"/>
                <w:sz w:val="20"/>
                <w:szCs w:val="20"/>
              </w:rPr>
              <w:t xml:space="preserve">Further Information </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FAC7CD" w14:textId="77777777" w:rsidR="00330DA7" w:rsidRDefault="00330DA7" w:rsidP="00164AF0">
            <w:pPr>
              <w:spacing w:before="40" w:after="360" w:line="240" w:lineRule="auto"/>
              <w:ind w:left="720" w:right="720"/>
              <w:rPr>
                <w:rFonts w:ascii="Libre Franklin" w:eastAsia="Libre Franklin" w:hAnsi="Libre Franklin" w:cs="Libre Franklin"/>
                <w:i/>
                <w:color w:val="417A84"/>
                <w:sz w:val="20"/>
                <w:szCs w:val="20"/>
              </w:rPr>
            </w:pPr>
            <w:r>
              <w:rPr>
                <w:rFonts w:ascii="Libre Franklin" w:eastAsia="Libre Franklin" w:hAnsi="Libre Franklin" w:cs="Libre Franklin"/>
                <w:i/>
                <w:color w:val="47D45A"/>
                <w:sz w:val="20"/>
                <w:szCs w:val="20"/>
              </w:rPr>
              <w:t>This section will provide citations and links to further information such as background documents, research, global norms and standards related to the indicator.</w:t>
            </w:r>
          </w:p>
        </w:tc>
      </w:tr>
      <w:tr w:rsidR="00330DA7" w14:paraId="70AECD46" w14:textId="77777777" w:rsidTr="00164AF0">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D2411F"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Limitations</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1903AD" w14:textId="77777777" w:rsidR="00330DA7" w:rsidRDefault="00330DA7" w:rsidP="00164AF0">
            <w:pPr>
              <w:spacing w:before="40" w:after="360" w:line="240" w:lineRule="auto"/>
              <w:ind w:left="720" w:right="720"/>
              <w:rPr>
                <w:rFonts w:ascii="Libre Franklin" w:eastAsia="Libre Franklin" w:hAnsi="Libre Franklin" w:cs="Libre Franklin"/>
                <w:i/>
                <w:color w:val="417A84"/>
                <w:sz w:val="20"/>
                <w:szCs w:val="20"/>
              </w:rPr>
            </w:pPr>
          </w:p>
        </w:tc>
      </w:tr>
      <w:tr w:rsidR="00330DA7" w14:paraId="4C935394" w14:textId="77777777" w:rsidTr="00164AF0">
        <w:trPr>
          <w:trHeight w:val="876"/>
        </w:trPr>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05F6EE" w14:textId="77777777" w:rsidR="00330DA7" w:rsidRDefault="00330DA7" w:rsidP="00164AF0">
            <w:pPr>
              <w:spacing w:before="40" w:after="360" w:line="240" w:lineRule="auto"/>
              <w:ind w:left="720" w:right="720"/>
              <w:rPr>
                <w:rFonts w:ascii="Libre Franklin" w:eastAsia="Libre Franklin" w:hAnsi="Libre Franklin" w:cs="Libre Franklin"/>
                <w:b/>
                <w:color w:val="417A84"/>
                <w:sz w:val="22"/>
                <w:szCs w:val="22"/>
              </w:rPr>
            </w:pPr>
            <w:r>
              <w:rPr>
                <w:rFonts w:ascii="Libre Franklin" w:eastAsia="Libre Franklin" w:hAnsi="Libre Franklin" w:cs="Libre Franklin"/>
                <w:b/>
                <w:color w:val="417A84"/>
                <w:sz w:val="20"/>
                <w:szCs w:val="20"/>
              </w:rPr>
              <w:t>Tier</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DEF614" w14:textId="77777777" w:rsidR="00330DA7" w:rsidRDefault="00330DA7" w:rsidP="00164AF0">
            <w:pPr>
              <w:spacing w:before="40" w:after="360" w:line="240" w:lineRule="auto"/>
              <w:ind w:right="720"/>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Tier I: Indicator is conceptually clear, has an internationally established methodology and standards are available, data are regularly produced by countries for at least 50 per cent of countries and of the population in every region where the indicator is relevant</w:t>
            </w:r>
          </w:p>
        </w:tc>
      </w:tr>
      <w:tr w:rsidR="00330DA7" w14:paraId="6CA2742D" w14:textId="77777777" w:rsidTr="00164AF0">
        <w:trPr>
          <w:trHeight w:val="876"/>
        </w:trPr>
        <w:tc>
          <w:tcPr>
            <w:tcW w:w="3877"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FA2756" w14:textId="77777777" w:rsidR="00330DA7" w:rsidRDefault="00330DA7" w:rsidP="00164AF0">
            <w:pPr>
              <w:spacing w:before="40" w:after="360" w:line="240" w:lineRule="auto"/>
              <w:ind w:left="720" w:right="720"/>
              <w:rPr>
                <w:rFonts w:ascii="Libre Franklin" w:eastAsia="Libre Franklin" w:hAnsi="Libre Franklin" w:cs="Libre Franklin"/>
                <w:b/>
                <w:color w:val="417A84"/>
                <w:sz w:val="20"/>
                <w:szCs w:val="20"/>
              </w:rPr>
            </w:pPr>
            <w:r>
              <w:rPr>
                <w:rFonts w:ascii="Libre Franklin" w:eastAsia="Libre Franklin" w:hAnsi="Libre Franklin" w:cs="Libre Franklin"/>
                <w:b/>
                <w:color w:val="417A84"/>
                <w:sz w:val="20"/>
                <w:szCs w:val="20"/>
              </w:rPr>
              <w:t>Baseline-Target</w:t>
            </w:r>
          </w:p>
        </w:tc>
        <w:tc>
          <w:tcPr>
            <w:tcW w:w="647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C3EE86" w14:textId="5D0CC429" w:rsidR="00330DA7" w:rsidRDefault="00330DA7" w:rsidP="00164AF0">
            <w:pPr>
              <w:spacing w:before="40" w:after="360" w:line="240" w:lineRule="auto"/>
              <w:ind w:right="720"/>
              <w:rPr>
                <w:rFonts w:ascii="Libre Franklin" w:eastAsia="Libre Franklin" w:hAnsi="Libre Franklin" w:cs="Libre Franklin"/>
                <w:i/>
                <w:color w:val="417A84"/>
                <w:sz w:val="20"/>
                <w:szCs w:val="20"/>
              </w:rPr>
            </w:pPr>
            <w:r>
              <w:rPr>
                <w:rFonts w:ascii="Libre Franklin" w:eastAsia="Libre Franklin" w:hAnsi="Libre Franklin" w:cs="Libre Franklin"/>
                <w:i/>
                <w:color w:val="417A84"/>
                <w:sz w:val="20"/>
                <w:szCs w:val="20"/>
              </w:rPr>
              <w:t xml:space="preserve">Baseline = </w:t>
            </w:r>
            <w:r w:rsidR="00B4359B">
              <w:rPr>
                <w:rFonts w:ascii="Libre Franklin" w:eastAsia="Libre Franklin" w:hAnsi="Libre Franklin" w:cs="Libre Franklin"/>
                <w:i/>
                <w:color w:val="417A84"/>
                <w:sz w:val="20"/>
                <w:szCs w:val="20"/>
              </w:rPr>
              <w:t>7</w:t>
            </w:r>
            <w:r>
              <w:rPr>
                <w:rFonts w:ascii="Libre Franklin" w:eastAsia="Libre Franklin" w:hAnsi="Libre Franklin" w:cs="Libre Franklin"/>
                <w:i/>
                <w:color w:val="417A84"/>
                <w:sz w:val="20"/>
                <w:szCs w:val="20"/>
              </w:rPr>
              <w:t xml:space="preserve">%, Target = </w:t>
            </w:r>
            <w:r w:rsidR="00B4359B">
              <w:rPr>
                <w:rFonts w:ascii="Libre Franklin" w:eastAsia="Libre Franklin" w:hAnsi="Libre Franklin" w:cs="Libre Franklin"/>
                <w:i/>
                <w:color w:val="417A84"/>
                <w:sz w:val="20"/>
                <w:szCs w:val="20"/>
              </w:rPr>
              <w:t>9</w:t>
            </w:r>
            <w:r>
              <w:rPr>
                <w:rFonts w:ascii="Libre Franklin" w:eastAsia="Libre Franklin" w:hAnsi="Libre Franklin" w:cs="Libre Franklin"/>
                <w:i/>
                <w:color w:val="417A84"/>
                <w:sz w:val="20"/>
                <w:szCs w:val="20"/>
              </w:rPr>
              <w:t>%</w:t>
            </w:r>
          </w:p>
        </w:tc>
      </w:tr>
    </w:tbl>
    <w:p w14:paraId="792ABAD1" w14:textId="77777777" w:rsidR="00330DA7" w:rsidRDefault="00330DA7"/>
    <w:sectPr w:rsidR="00330D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E79F3" w14:textId="77777777" w:rsidR="00093060" w:rsidRDefault="00093060" w:rsidP="00404126">
      <w:pPr>
        <w:spacing w:after="0" w:line="240" w:lineRule="auto"/>
      </w:pPr>
      <w:r>
        <w:separator/>
      </w:r>
    </w:p>
  </w:endnote>
  <w:endnote w:type="continuationSeparator" w:id="0">
    <w:p w14:paraId="4DAA4B52" w14:textId="77777777" w:rsidR="00093060" w:rsidRDefault="00093060" w:rsidP="00404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Libre Franklin">
    <w:charset w:val="00"/>
    <w:family w:val="auto"/>
    <w:pitch w:val="variable"/>
    <w:sig w:usb0="A00000FF" w:usb1="4000205B"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1416F" w14:textId="77777777" w:rsidR="00093060" w:rsidRDefault="00093060" w:rsidP="00404126">
      <w:pPr>
        <w:spacing w:after="0" w:line="240" w:lineRule="auto"/>
      </w:pPr>
      <w:r>
        <w:separator/>
      </w:r>
    </w:p>
  </w:footnote>
  <w:footnote w:type="continuationSeparator" w:id="0">
    <w:p w14:paraId="1C067A69" w14:textId="77777777" w:rsidR="00093060" w:rsidRDefault="00093060" w:rsidP="004041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7E7"/>
    <w:rsid w:val="00044A4E"/>
    <w:rsid w:val="00051835"/>
    <w:rsid w:val="00093060"/>
    <w:rsid w:val="00112605"/>
    <w:rsid w:val="002670C5"/>
    <w:rsid w:val="00287F7B"/>
    <w:rsid w:val="00330DA7"/>
    <w:rsid w:val="003B3A05"/>
    <w:rsid w:val="00404126"/>
    <w:rsid w:val="00417FF6"/>
    <w:rsid w:val="00431260"/>
    <w:rsid w:val="00467EE9"/>
    <w:rsid w:val="005E6649"/>
    <w:rsid w:val="00601A62"/>
    <w:rsid w:val="00714AB5"/>
    <w:rsid w:val="00724DC4"/>
    <w:rsid w:val="007957A8"/>
    <w:rsid w:val="007D08B7"/>
    <w:rsid w:val="008D70D5"/>
    <w:rsid w:val="009674C1"/>
    <w:rsid w:val="00980762"/>
    <w:rsid w:val="00990567"/>
    <w:rsid w:val="009F7788"/>
    <w:rsid w:val="00A14519"/>
    <w:rsid w:val="00A21F42"/>
    <w:rsid w:val="00A30146"/>
    <w:rsid w:val="00A42425"/>
    <w:rsid w:val="00AE64A2"/>
    <w:rsid w:val="00AF67E7"/>
    <w:rsid w:val="00B12B5E"/>
    <w:rsid w:val="00B32CBC"/>
    <w:rsid w:val="00B4228B"/>
    <w:rsid w:val="00B4359B"/>
    <w:rsid w:val="00B51443"/>
    <w:rsid w:val="00B62CD4"/>
    <w:rsid w:val="00B92F3C"/>
    <w:rsid w:val="00BE39FB"/>
    <w:rsid w:val="00BE76FB"/>
    <w:rsid w:val="00C53B93"/>
    <w:rsid w:val="00C570B9"/>
    <w:rsid w:val="00C86781"/>
    <w:rsid w:val="00CF4AF9"/>
    <w:rsid w:val="00D24EF5"/>
    <w:rsid w:val="00D34750"/>
    <w:rsid w:val="00DB3604"/>
    <w:rsid w:val="00DC2A7B"/>
    <w:rsid w:val="00DC30C9"/>
    <w:rsid w:val="00E00C41"/>
    <w:rsid w:val="00E1195B"/>
    <w:rsid w:val="00E42282"/>
    <w:rsid w:val="00E71950"/>
    <w:rsid w:val="00EA1EA2"/>
    <w:rsid w:val="00ED4E5B"/>
    <w:rsid w:val="00F01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5A725"/>
  <w15:chartTrackingRefBased/>
  <w15:docId w15:val="{8B4650E2-D9B9-4DDE-973C-79E76DB97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7E7"/>
  </w:style>
  <w:style w:type="paragraph" w:styleId="Heading1">
    <w:name w:val="heading 1"/>
    <w:basedOn w:val="Normal"/>
    <w:next w:val="Normal"/>
    <w:link w:val="Heading1Char"/>
    <w:uiPriority w:val="9"/>
    <w:qFormat/>
    <w:rsid w:val="00AF67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67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67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67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67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67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67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67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67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7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67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67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67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67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67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67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67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67E7"/>
    <w:rPr>
      <w:rFonts w:eastAsiaTheme="majorEastAsia" w:cstheme="majorBidi"/>
      <w:color w:val="272727" w:themeColor="text1" w:themeTint="D8"/>
    </w:rPr>
  </w:style>
  <w:style w:type="paragraph" w:styleId="Title">
    <w:name w:val="Title"/>
    <w:basedOn w:val="Normal"/>
    <w:next w:val="Normal"/>
    <w:link w:val="TitleChar"/>
    <w:uiPriority w:val="10"/>
    <w:qFormat/>
    <w:rsid w:val="00AF67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67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67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67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67E7"/>
    <w:pPr>
      <w:spacing w:before="160"/>
      <w:jc w:val="center"/>
    </w:pPr>
    <w:rPr>
      <w:i/>
      <w:iCs/>
      <w:color w:val="404040" w:themeColor="text1" w:themeTint="BF"/>
    </w:rPr>
  </w:style>
  <w:style w:type="character" w:customStyle="1" w:styleId="QuoteChar">
    <w:name w:val="Quote Char"/>
    <w:basedOn w:val="DefaultParagraphFont"/>
    <w:link w:val="Quote"/>
    <w:uiPriority w:val="29"/>
    <w:rsid w:val="00AF67E7"/>
    <w:rPr>
      <w:i/>
      <w:iCs/>
      <w:color w:val="404040" w:themeColor="text1" w:themeTint="BF"/>
    </w:rPr>
  </w:style>
  <w:style w:type="paragraph" w:styleId="ListParagraph">
    <w:name w:val="List Paragraph"/>
    <w:basedOn w:val="Normal"/>
    <w:uiPriority w:val="34"/>
    <w:qFormat/>
    <w:rsid w:val="00AF67E7"/>
    <w:pPr>
      <w:ind w:left="720"/>
      <w:contextualSpacing/>
    </w:pPr>
  </w:style>
  <w:style w:type="character" w:styleId="IntenseEmphasis">
    <w:name w:val="Intense Emphasis"/>
    <w:basedOn w:val="DefaultParagraphFont"/>
    <w:uiPriority w:val="21"/>
    <w:qFormat/>
    <w:rsid w:val="00AF67E7"/>
    <w:rPr>
      <w:i/>
      <w:iCs/>
      <w:color w:val="0F4761" w:themeColor="accent1" w:themeShade="BF"/>
    </w:rPr>
  </w:style>
  <w:style w:type="paragraph" w:styleId="IntenseQuote">
    <w:name w:val="Intense Quote"/>
    <w:basedOn w:val="Normal"/>
    <w:next w:val="Normal"/>
    <w:link w:val="IntenseQuoteChar"/>
    <w:uiPriority w:val="30"/>
    <w:qFormat/>
    <w:rsid w:val="00AF67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67E7"/>
    <w:rPr>
      <w:i/>
      <w:iCs/>
      <w:color w:val="0F4761" w:themeColor="accent1" w:themeShade="BF"/>
    </w:rPr>
  </w:style>
  <w:style w:type="character" w:styleId="IntenseReference">
    <w:name w:val="Intense Reference"/>
    <w:basedOn w:val="DefaultParagraphFont"/>
    <w:uiPriority w:val="32"/>
    <w:qFormat/>
    <w:rsid w:val="00AF67E7"/>
    <w:rPr>
      <w:b/>
      <w:bCs/>
      <w:smallCaps/>
      <w:color w:val="0F4761" w:themeColor="accent1" w:themeShade="BF"/>
      <w:spacing w:val="5"/>
    </w:rPr>
  </w:style>
  <w:style w:type="paragraph" w:styleId="Header">
    <w:name w:val="header"/>
    <w:basedOn w:val="Normal"/>
    <w:link w:val="HeaderChar"/>
    <w:uiPriority w:val="99"/>
    <w:unhideWhenUsed/>
    <w:rsid w:val="0040412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4126"/>
  </w:style>
  <w:style w:type="paragraph" w:styleId="Footer">
    <w:name w:val="footer"/>
    <w:basedOn w:val="Normal"/>
    <w:link w:val="FooterChar"/>
    <w:uiPriority w:val="99"/>
    <w:unhideWhenUsed/>
    <w:rsid w:val="0040412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4126"/>
  </w:style>
  <w:style w:type="paragraph" w:styleId="CommentText">
    <w:name w:val="annotation text"/>
    <w:basedOn w:val="Normal"/>
    <w:link w:val="CommentTextChar"/>
    <w:uiPriority w:val="99"/>
    <w:unhideWhenUsed/>
    <w:rsid w:val="00D34750"/>
    <w:pPr>
      <w:spacing w:line="240" w:lineRule="auto"/>
    </w:pPr>
    <w:rPr>
      <w:rFonts w:ascii="Aptos" w:eastAsia="Aptos" w:hAnsi="Aptos" w:cs="Aptos"/>
      <w:kern w:val="0"/>
      <w:sz w:val="20"/>
      <w:szCs w:val="20"/>
      <w14:ligatures w14:val="none"/>
    </w:rPr>
  </w:style>
  <w:style w:type="character" w:customStyle="1" w:styleId="CommentTextChar">
    <w:name w:val="Comment Text Char"/>
    <w:basedOn w:val="DefaultParagraphFont"/>
    <w:link w:val="CommentText"/>
    <w:uiPriority w:val="99"/>
    <w:rsid w:val="00D34750"/>
    <w:rPr>
      <w:rFonts w:ascii="Aptos" w:eastAsia="Aptos" w:hAnsi="Aptos" w:cs="Apto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5752</Words>
  <Characters>32788</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Moaniba</dc:creator>
  <cp:keywords/>
  <dc:description/>
  <cp:lastModifiedBy>Maara Bouataake</cp:lastModifiedBy>
  <cp:revision>2</cp:revision>
  <dcterms:created xsi:type="dcterms:W3CDTF">2025-09-02T04:57:00Z</dcterms:created>
  <dcterms:modified xsi:type="dcterms:W3CDTF">2025-09-02T04:57:00Z</dcterms:modified>
</cp:coreProperties>
</file>